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A861" w14:textId="77777777" w:rsidR="009C4D75" w:rsidRPr="00D26F84" w:rsidRDefault="007B71A1" w:rsidP="007B71A1">
      <w:pPr>
        <w:tabs>
          <w:tab w:val="center" w:pos="4680"/>
          <w:tab w:val="left" w:pos="5984"/>
        </w:tabs>
        <w:spacing w:after="0" w:line="240" w:lineRule="auto"/>
        <w:rPr>
          <w:rFonts w:cs="Arial"/>
          <w:b/>
          <w:sz w:val="36"/>
          <w:szCs w:val="36"/>
        </w:rPr>
      </w:pPr>
      <w:r>
        <w:rPr>
          <w:rFonts w:cs="Arial"/>
          <w:b/>
          <w:sz w:val="36"/>
          <w:szCs w:val="36"/>
        </w:rPr>
        <w:tab/>
      </w:r>
      <w:r w:rsidR="00FB09EA">
        <w:rPr>
          <w:rFonts w:cs="Arial"/>
          <w:b/>
          <w:noProof/>
          <w:sz w:val="36"/>
          <w:szCs w:val="36"/>
        </w:rPr>
        <mc:AlternateContent>
          <mc:Choice Requires="wps">
            <w:drawing>
              <wp:anchor distT="0" distB="0" distL="114300" distR="114300" simplePos="0" relativeHeight="251659264" behindDoc="1" locked="0" layoutInCell="1" allowOverlap="1" wp14:anchorId="596971D2" wp14:editId="3D405A09">
                <wp:simplePos x="0" y="0"/>
                <wp:positionH relativeFrom="column">
                  <wp:posOffset>-400050</wp:posOffset>
                </wp:positionH>
                <wp:positionV relativeFrom="paragraph">
                  <wp:posOffset>-63907</wp:posOffset>
                </wp:positionV>
                <wp:extent cx="6769289" cy="5143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769289" cy="514350"/>
                        </a:xfrm>
                        <a:prstGeom prst="rect">
                          <a:avLst/>
                        </a:prstGeom>
                        <a:solidFill>
                          <a:schemeClr val="accent1">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CADD8A" w14:textId="77777777" w:rsidR="005D3B3F" w:rsidRPr="005D3B3F" w:rsidRDefault="005D3B3F" w:rsidP="005D3B3F">
                            <w:pPr>
                              <w:jc w:val="center"/>
                              <w:rPr>
                                <w:b/>
                                <w:color w:val="000000" w:themeColor="text1"/>
                                <w:sz w:val="48"/>
                                <w:szCs w:val="48"/>
                              </w:rPr>
                            </w:pPr>
                            <w:r w:rsidRPr="005D3B3F">
                              <w:rPr>
                                <w:b/>
                                <w:color w:val="000000" w:themeColor="text1"/>
                                <w:sz w:val="48"/>
                                <w:szCs w:val="48"/>
                              </w:rPr>
                              <w:t xml:space="preserve">CTE Program </w:t>
                            </w:r>
                            <w:r w:rsidR="007B71A1">
                              <w:rPr>
                                <w:b/>
                                <w:color w:val="000000" w:themeColor="text1"/>
                                <w:sz w:val="48"/>
                                <w:szCs w:val="48"/>
                              </w:rPr>
                              <w:t>Narrative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971D2" id="Rectangle 1" o:spid="_x0000_s1026" style="position:absolute;margin-left:-31.5pt;margin-top:-5.05pt;width:533pt;height:4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" fillcolor="#bdd6ee [1300]" strokecolor="black [3213]" strokeweight="1.5pt">
                <v:textbox>
                  <w:txbxContent>
                    <w:p w14:paraId="07CADD8A" w14:textId="77777777" w:rsidR="005D3B3F" w:rsidRPr="005D3B3F" w:rsidRDefault="005D3B3F" w:rsidP="005D3B3F">
                      <w:pPr>
                        <w:jc w:val="center"/>
                        <w:rPr>
                          <w:b/>
                          <w:color w:val="000000" w:themeColor="text1"/>
                          <w:sz w:val="48"/>
                          <w:szCs w:val="48"/>
                        </w:rPr>
                      </w:pPr>
                      <w:r w:rsidRPr="005D3B3F">
                        <w:rPr>
                          <w:b/>
                          <w:color w:val="000000" w:themeColor="text1"/>
                          <w:sz w:val="48"/>
                          <w:szCs w:val="48"/>
                        </w:rPr>
                        <w:t xml:space="preserve">CTE Program </w:t>
                      </w:r>
                      <w:r w:rsidR="007B71A1">
                        <w:rPr>
                          <w:b/>
                          <w:color w:val="000000" w:themeColor="text1"/>
                          <w:sz w:val="48"/>
                          <w:szCs w:val="48"/>
                        </w:rPr>
                        <w:t>Narrative</w:t>
                      </w:r>
                    </w:p>
                  </w:txbxContent>
                </v:textbox>
              </v:rect>
            </w:pict>
          </mc:Fallback>
        </mc:AlternateContent>
      </w:r>
      <w:r>
        <w:rPr>
          <w:rFonts w:cs="Arial"/>
          <w:b/>
          <w:sz w:val="36"/>
          <w:szCs w:val="36"/>
        </w:rPr>
        <w:tab/>
      </w:r>
    </w:p>
    <w:p w14:paraId="7B13903D" w14:textId="77777777" w:rsidR="005D3B3F" w:rsidRDefault="005D3B3F" w:rsidP="008D5429">
      <w:pPr>
        <w:spacing w:after="0" w:line="276" w:lineRule="auto"/>
        <w:rPr>
          <w:rFonts w:ascii="Arial" w:hAnsi="Arial" w:cs="Arial"/>
          <w:b/>
          <w:sz w:val="24"/>
          <w:szCs w:val="24"/>
        </w:rPr>
      </w:pPr>
    </w:p>
    <w:p w14:paraId="38916FDE" w14:textId="77777777" w:rsidR="00C62B41" w:rsidRDefault="00C62B41" w:rsidP="00AE22AA">
      <w:pPr>
        <w:spacing w:before="240" w:after="80"/>
        <w:rPr>
          <w:b/>
          <w:sz w:val="24"/>
          <w:szCs w:val="24"/>
        </w:rPr>
      </w:pPr>
    </w:p>
    <w:p w14:paraId="3E7D6D4B" w14:textId="6002F64F" w:rsidR="001A6F09" w:rsidRPr="001A6F09" w:rsidRDefault="00AE22AA" w:rsidP="00AE22AA">
      <w:pPr>
        <w:spacing w:before="240" w:after="80"/>
        <w:rPr>
          <w:sz w:val="24"/>
          <w:szCs w:val="24"/>
        </w:rPr>
      </w:pPr>
      <w:r>
        <w:rPr>
          <w:b/>
          <w:sz w:val="24"/>
          <w:szCs w:val="24"/>
        </w:rPr>
        <w:t>NAME OF COLLEGE:</w:t>
      </w:r>
      <w:r w:rsidR="001A6F09">
        <w:rPr>
          <w:b/>
          <w:sz w:val="24"/>
          <w:szCs w:val="24"/>
        </w:rPr>
        <w:t xml:space="preserve">  </w:t>
      </w:r>
      <w:r w:rsidR="00E155A1">
        <w:rPr>
          <w:b/>
          <w:sz w:val="24"/>
          <w:szCs w:val="24"/>
        </w:rPr>
        <w:t>San Joaquin Delta College</w:t>
      </w:r>
    </w:p>
    <w:p w14:paraId="6CD6A152" w14:textId="4F615463" w:rsidR="00B9396A" w:rsidRPr="00B9396A" w:rsidRDefault="00187785" w:rsidP="00D85176">
      <w:pPr>
        <w:spacing w:before="240" w:after="80"/>
        <w:rPr>
          <w:sz w:val="24"/>
          <w:szCs w:val="24"/>
        </w:rPr>
      </w:pPr>
      <w:r>
        <w:rPr>
          <w:b/>
          <w:sz w:val="24"/>
          <w:szCs w:val="24"/>
        </w:rPr>
        <w:t>CONTACT</w:t>
      </w:r>
      <w:r w:rsidR="001176BB" w:rsidRPr="001F5E0C">
        <w:rPr>
          <w:b/>
          <w:sz w:val="24"/>
          <w:szCs w:val="24"/>
        </w:rPr>
        <w:t>:</w:t>
      </w:r>
      <w:r w:rsidR="001176BB" w:rsidRPr="001F5E0C">
        <w:rPr>
          <w:sz w:val="24"/>
          <w:szCs w:val="24"/>
        </w:rPr>
        <w:t xml:space="preserve">   </w:t>
      </w:r>
      <w:r w:rsidR="00E155A1">
        <w:rPr>
          <w:sz w:val="24"/>
          <w:szCs w:val="24"/>
        </w:rPr>
        <w:t>Steven McCarty</w:t>
      </w:r>
    </w:p>
    <w:p w14:paraId="00F7C725" w14:textId="07424469" w:rsidR="00CC793F" w:rsidRPr="00EC0B6D" w:rsidRDefault="00B9396A" w:rsidP="00966806">
      <w:pPr>
        <w:tabs>
          <w:tab w:val="left" w:pos="3583"/>
        </w:tabs>
        <w:spacing w:before="240" w:after="80"/>
        <w:rPr>
          <w:sz w:val="24"/>
        </w:rPr>
      </w:pPr>
      <w:r>
        <w:rPr>
          <w:b/>
          <w:sz w:val="24"/>
        </w:rPr>
        <w:t>PHONE NUMBER:</w:t>
      </w:r>
      <w:r w:rsidRPr="001A5C3F">
        <w:rPr>
          <w:sz w:val="24"/>
        </w:rPr>
        <w:t xml:space="preserve"> </w:t>
      </w:r>
      <w:r w:rsidR="00E155A1" w:rsidRPr="00E155A1">
        <w:rPr>
          <w:sz w:val="24"/>
        </w:rPr>
        <w:t>209.954.5407</w:t>
      </w:r>
      <w:r w:rsidR="00966806">
        <w:rPr>
          <w:sz w:val="24"/>
        </w:rPr>
        <w:tab/>
      </w:r>
    </w:p>
    <w:p w14:paraId="3C9F8FC3" w14:textId="5462FFDD" w:rsidR="00B9396A" w:rsidRPr="00EC0B6D" w:rsidRDefault="00B9396A" w:rsidP="00B9396A">
      <w:pPr>
        <w:spacing w:before="240" w:after="80"/>
        <w:rPr>
          <w:sz w:val="24"/>
        </w:rPr>
      </w:pPr>
      <w:r>
        <w:rPr>
          <w:b/>
          <w:sz w:val="24"/>
        </w:rPr>
        <w:t>EMAIL ADDRESS:</w:t>
      </w:r>
      <w:r w:rsidRPr="001A5C3F">
        <w:rPr>
          <w:sz w:val="24"/>
        </w:rPr>
        <w:t xml:space="preserve">  </w:t>
      </w:r>
      <w:r w:rsidR="00E155A1">
        <w:rPr>
          <w:sz w:val="24"/>
        </w:rPr>
        <w:t>smccarty@deltacollege.edu</w:t>
      </w:r>
    </w:p>
    <w:p w14:paraId="505B03F5" w14:textId="38153408" w:rsidR="001176BB" w:rsidRPr="001F5E0C" w:rsidRDefault="001176BB" w:rsidP="00D85176">
      <w:pPr>
        <w:spacing w:before="240" w:after="80"/>
        <w:rPr>
          <w:sz w:val="24"/>
        </w:rPr>
      </w:pPr>
      <w:r w:rsidRPr="001F5E0C">
        <w:rPr>
          <w:b/>
          <w:sz w:val="24"/>
        </w:rPr>
        <w:t>DATE:</w:t>
      </w:r>
      <w:r w:rsidR="001A5C3F" w:rsidRPr="001A5C3F">
        <w:rPr>
          <w:sz w:val="24"/>
        </w:rPr>
        <w:t xml:space="preserve">  </w:t>
      </w:r>
      <w:r w:rsidR="00E155A1">
        <w:rPr>
          <w:sz w:val="24"/>
        </w:rPr>
        <w:t>9/9/2021</w:t>
      </w:r>
    </w:p>
    <w:p w14:paraId="4EB3A452" w14:textId="5145A9FD" w:rsidR="00851A62" w:rsidRPr="00EC0B6D" w:rsidRDefault="00851A62" w:rsidP="00257B72">
      <w:pPr>
        <w:spacing w:before="240"/>
        <w:rPr>
          <w:sz w:val="24"/>
        </w:rPr>
      </w:pPr>
      <w:r>
        <w:rPr>
          <w:b/>
          <w:sz w:val="24"/>
        </w:rPr>
        <w:t>DIVISION:</w:t>
      </w:r>
      <w:r w:rsidRPr="001A5C3F">
        <w:rPr>
          <w:sz w:val="24"/>
        </w:rPr>
        <w:t xml:space="preserve">  </w:t>
      </w:r>
      <w:r w:rsidR="00E155A1">
        <w:rPr>
          <w:sz w:val="24"/>
        </w:rPr>
        <w:t>Business and Law TrAC, Applied Science, Business, and Technology (ASBT) Division</w:t>
      </w:r>
    </w:p>
    <w:p w14:paraId="5CB3C138" w14:textId="003B23E9" w:rsidR="00851A62" w:rsidRPr="00EC0B6D" w:rsidRDefault="00851A62" w:rsidP="00257B72">
      <w:pPr>
        <w:spacing w:before="240"/>
        <w:rPr>
          <w:sz w:val="24"/>
        </w:rPr>
      </w:pPr>
      <w:r>
        <w:rPr>
          <w:b/>
          <w:sz w:val="24"/>
        </w:rPr>
        <w:t>FACULTY:</w:t>
      </w:r>
      <w:r w:rsidRPr="001A5C3F">
        <w:rPr>
          <w:sz w:val="24"/>
        </w:rPr>
        <w:t xml:space="preserve">  </w:t>
      </w:r>
      <w:r w:rsidR="00E155A1">
        <w:rPr>
          <w:sz w:val="24"/>
        </w:rPr>
        <w:t>Steven McCarty, Chair/Professor Law Department</w:t>
      </w:r>
    </w:p>
    <w:p w14:paraId="77085C9A" w14:textId="1DE0C933" w:rsidR="00CC210F" w:rsidRDefault="001176BB" w:rsidP="00257B72">
      <w:pPr>
        <w:spacing w:before="240"/>
        <w:rPr>
          <w:sz w:val="24"/>
        </w:rPr>
      </w:pPr>
      <w:r w:rsidRPr="001F5E0C">
        <w:rPr>
          <w:b/>
          <w:sz w:val="24"/>
        </w:rPr>
        <w:t>PROGRAM NAME:</w:t>
      </w:r>
      <w:r w:rsidR="001A5C3F">
        <w:rPr>
          <w:sz w:val="24"/>
        </w:rPr>
        <w:t xml:space="preserve"> </w:t>
      </w:r>
      <w:r w:rsidR="0046167A">
        <w:rPr>
          <w:sz w:val="24"/>
        </w:rPr>
        <w:t xml:space="preserve">Real Estate </w:t>
      </w:r>
      <w:r w:rsidR="009D2E9F">
        <w:rPr>
          <w:sz w:val="24"/>
        </w:rPr>
        <w:t xml:space="preserve">Broker </w:t>
      </w:r>
      <w:r w:rsidR="0046167A">
        <w:rPr>
          <w:sz w:val="24"/>
        </w:rPr>
        <w:t>Certificate of Ac</w:t>
      </w:r>
      <w:r w:rsidR="009D2E9F">
        <w:rPr>
          <w:sz w:val="24"/>
        </w:rPr>
        <w:t>hievement</w:t>
      </w:r>
    </w:p>
    <w:p w14:paraId="16D5894B" w14:textId="77777777" w:rsidR="00257B72" w:rsidRPr="00CC210F" w:rsidRDefault="00CC210F" w:rsidP="00257B72">
      <w:pPr>
        <w:spacing w:before="240"/>
        <w:rPr>
          <w:b/>
          <w:sz w:val="24"/>
        </w:rPr>
      </w:pPr>
      <w:r w:rsidRPr="00CC210F">
        <w:rPr>
          <w:b/>
          <w:sz w:val="24"/>
        </w:rPr>
        <w:t>REASON FOR APPROVAL REQUEST (Check One):</w:t>
      </w:r>
      <w:r w:rsidR="001176BB" w:rsidRPr="00CC210F">
        <w:rPr>
          <w:b/>
          <w:sz w:val="24"/>
        </w:rPr>
        <w:t xml:space="preserve"> </w:t>
      </w:r>
    </w:p>
    <w:p w14:paraId="1900B3C7" w14:textId="6FA5BD34" w:rsidR="00257B72" w:rsidRDefault="001176BB" w:rsidP="00257B72">
      <w:pPr>
        <w:spacing w:after="80" w:line="240" w:lineRule="auto"/>
        <w:rPr>
          <w:sz w:val="24"/>
          <w:szCs w:val="24"/>
        </w:rPr>
      </w:pPr>
      <w:r w:rsidRPr="001F5E0C">
        <w:rPr>
          <w:rFonts w:ascii="Arial" w:hAnsi="Arial" w:cs="Arial"/>
          <w:b/>
          <w:sz w:val="24"/>
          <w:szCs w:val="24"/>
        </w:rPr>
        <w:tab/>
      </w:r>
      <w:sdt>
        <w:sdtPr>
          <w:rPr>
            <w:sz w:val="24"/>
            <w:szCs w:val="24"/>
          </w:rPr>
          <w:id w:val="539255972"/>
          <w14:checkbox>
            <w14:checked w14:val="1"/>
            <w14:checkedState w14:val="2612" w14:font="MS Gothic"/>
            <w14:uncheckedState w14:val="2610" w14:font="MS Gothic"/>
          </w14:checkbox>
        </w:sdtPr>
        <w:sdtEndPr/>
        <w:sdtContent>
          <w:r w:rsidR="0046167A">
            <w:rPr>
              <w:rFonts w:ascii="MS Gothic" w:eastAsia="MS Gothic" w:hAnsi="MS Gothic" w:hint="eastAsia"/>
              <w:sz w:val="24"/>
              <w:szCs w:val="24"/>
            </w:rPr>
            <w:t>☒</w:t>
          </w:r>
        </w:sdtContent>
      </w:sdt>
      <w:r w:rsidRPr="001F5E0C">
        <w:t xml:space="preserve">  </w:t>
      </w:r>
      <w:r w:rsidRPr="001F5E0C">
        <w:rPr>
          <w:sz w:val="24"/>
        </w:rPr>
        <w:t>New Program Proposal</w:t>
      </w:r>
      <w:r w:rsidR="00433C1B">
        <w:tab/>
        <w:t xml:space="preserve">        </w:t>
      </w:r>
    </w:p>
    <w:p w14:paraId="4AFD8F3E" w14:textId="77777777" w:rsidR="005D3B3F" w:rsidRDefault="00D03024" w:rsidP="005D3B3F">
      <w:pPr>
        <w:spacing w:after="80" w:line="240" w:lineRule="auto"/>
        <w:ind w:firstLine="720"/>
        <w:rPr>
          <w:sz w:val="24"/>
        </w:rPr>
      </w:pPr>
      <w:sdt>
        <w:sdtPr>
          <w:rPr>
            <w:sz w:val="24"/>
          </w:rPr>
          <w:id w:val="74098827"/>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00257B72">
        <w:rPr>
          <w:sz w:val="24"/>
        </w:rPr>
        <w:t xml:space="preserve">  </w:t>
      </w:r>
      <w:r w:rsidR="001176BB" w:rsidRPr="001F5E0C">
        <w:rPr>
          <w:sz w:val="24"/>
        </w:rPr>
        <w:t>Program Revision Proposal</w:t>
      </w:r>
      <w:r w:rsidR="00433C1B">
        <w:rPr>
          <w:sz w:val="24"/>
        </w:rPr>
        <w:t xml:space="preserve"> (Substantial </w:t>
      </w:r>
      <w:r w:rsidR="00B733A2">
        <w:rPr>
          <w:sz w:val="24"/>
        </w:rPr>
        <w:t xml:space="preserve">or TOP Code </w:t>
      </w:r>
      <w:r w:rsidR="00433C1B">
        <w:rPr>
          <w:sz w:val="24"/>
        </w:rPr>
        <w:t>Changes)</w:t>
      </w:r>
    </w:p>
    <w:p w14:paraId="7C6D0EF8" w14:textId="77777777" w:rsidR="001176BB" w:rsidRPr="00CC210F" w:rsidRDefault="00CC210F" w:rsidP="008D5429">
      <w:pPr>
        <w:spacing w:after="0" w:line="276" w:lineRule="auto"/>
        <w:rPr>
          <w:rFonts w:cs="Arial"/>
          <w:b/>
          <w:sz w:val="24"/>
          <w:szCs w:val="24"/>
        </w:rPr>
      </w:pPr>
      <w:r>
        <w:rPr>
          <w:rFonts w:ascii="Arial" w:hAnsi="Arial" w:cs="Arial"/>
          <w:b/>
          <w:sz w:val="24"/>
          <w:szCs w:val="24"/>
        </w:rPr>
        <w:tab/>
      </w:r>
      <w:sdt>
        <w:sdtPr>
          <w:rPr>
            <w:rFonts w:ascii="Arial" w:hAnsi="Arial" w:cs="Arial"/>
            <w:b/>
            <w:sz w:val="24"/>
            <w:szCs w:val="24"/>
          </w:rPr>
          <w:id w:val="-628711560"/>
          <w14:checkbox>
            <w14:checked w14:val="0"/>
            <w14:checkedState w14:val="2612" w14:font="MS Gothic"/>
            <w14:uncheckedState w14:val="2610" w14:font="MS Gothic"/>
          </w14:checkbox>
        </w:sdtPr>
        <w:sdtEndPr/>
        <w:sdtContent>
          <w:r w:rsidRPr="00CC210F">
            <w:rPr>
              <w:rFonts w:ascii="MS Gothic" w:eastAsia="MS Gothic" w:hAnsi="MS Gothic" w:cs="Arial" w:hint="eastAsia"/>
              <w:sz w:val="24"/>
              <w:szCs w:val="24"/>
            </w:rPr>
            <w:t>☐</w:t>
          </w:r>
        </w:sdtContent>
      </w:sdt>
      <w:r w:rsidR="005D3B3F">
        <w:rPr>
          <w:rFonts w:ascii="Arial" w:hAnsi="Arial" w:cs="Arial"/>
          <w:b/>
          <w:sz w:val="24"/>
          <w:szCs w:val="24"/>
        </w:rPr>
        <w:t xml:space="preserve">  </w:t>
      </w:r>
      <w:r w:rsidR="005D3B3F" w:rsidRPr="005D3B3F">
        <w:rPr>
          <w:rFonts w:cs="Arial"/>
          <w:sz w:val="24"/>
          <w:szCs w:val="24"/>
        </w:rPr>
        <w:t>Locally Approved</w:t>
      </w:r>
    </w:p>
    <w:p w14:paraId="7EE42AF0" w14:textId="77777777" w:rsidR="005D3B3F" w:rsidRDefault="005D3B3F" w:rsidP="001176BB">
      <w:pPr>
        <w:spacing w:after="0"/>
        <w:rPr>
          <w:b/>
          <w:sz w:val="24"/>
        </w:rPr>
      </w:pPr>
    </w:p>
    <w:p w14:paraId="12503A4B" w14:textId="77777777" w:rsidR="001176BB" w:rsidRPr="001F5E0C" w:rsidRDefault="001176BB" w:rsidP="001176BB">
      <w:pPr>
        <w:spacing w:after="0"/>
        <w:rPr>
          <w:b/>
          <w:sz w:val="24"/>
        </w:rPr>
      </w:pPr>
      <w:r w:rsidRPr="001F5E0C">
        <w:rPr>
          <w:b/>
          <w:sz w:val="24"/>
        </w:rPr>
        <w:t xml:space="preserve">TYPE OF DEGREE: </w:t>
      </w:r>
    </w:p>
    <w:p w14:paraId="2AD90186" w14:textId="6FDA9D9D" w:rsidR="001176BB" w:rsidRPr="001F5E0C" w:rsidRDefault="001176BB" w:rsidP="001176BB">
      <w:pPr>
        <w:spacing w:after="0" w:line="240" w:lineRule="auto"/>
        <w:rPr>
          <w:sz w:val="24"/>
        </w:rPr>
      </w:pPr>
      <w:r w:rsidRPr="001F5E0C">
        <w:rPr>
          <w:sz w:val="24"/>
        </w:rPr>
        <w:tab/>
      </w:r>
      <w:sdt>
        <w:sdtPr>
          <w:rPr>
            <w:sz w:val="24"/>
          </w:rPr>
          <w:id w:val="1591813758"/>
          <w14:checkbox>
            <w14:checked w14:val="1"/>
            <w14:checkedState w14:val="2612" w14:font="MS Gothic"/>
            <w14:uncheckedState w14:val="2610" w14:font="MS Gothic"/>
          </w14:checkbox>
        </w:sdtPr>
        <w:sdtEndPr/>
        <w:sdtContent>
          <w:r w:rsidR="009D2E9F">
            <w:rPr>
              <w:rFonts w:ascii="MS Gothic" w:eastAsia="MS Gothic" w:hAnsi="MS Gothic" w:hint="eastAsia"/>
              <w:sz w:val="24"/>
            </w:rPr>
            <w:t>☒</w:t>
          </w:r>
        </w:sdtContent>
      </w:sdt>
      <w:r w:rsidRPr="001F5E0C">
        <w:rPr>
          <w:sz w:val="24"/>
        </w:rPr>
        <w:t xml:space="preserve">  </w:t>
      </w:r>
      <w:r w:rsidR="00D26F84" w:rsidRPr="001F5E0C">
        <w:rPr>
          <w:sz w:val="24"/>
        </w:rPr>
        <w:t>Certificate</w:t>
      </w:r>
      <w:r w:rsidR="00CC2A71">
        <w:rPr>
          <w:sz w:val="24"/>
        </w:rPr>
        <w:t xml:space="preserve"> of Achievement</w:t>
      </w:r>
    </w:p>
    <w:p w14:paraId="621C46F2" w14:textId="77777777" w:rsidR="001176BB" w:rsidRPr="001F5E0C" w:rsidRDefault="001176BB" w:rsidP="001176BB">
      <w:pPr>
        <w:spacing w:after="0" w:line="240" w:lineRule="auto"/>
        <w:rPr>
          <w:sz w:val="24"/>
        </w:rPr>
      </w:pPr>
      <w:r w:rsidRPr="001F5E0C">
        <w:rPr>
          <w:sz w:val="24"/>
        </w:rPr>
        <w:tab/>
      </w:r>
      <w:sdt>
        <w:sdtPr>
          <w:rPr>
            <w:sz w:val="24"/>
          </w:rPr>
          <w:id w:val="-182053521"/>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w:t>
      </w:r>
      <w:r w:rsidR="00D26F84" w:rsidRPr="001F5E0C">
        <w:rPr>
          <w:sz w:val="24"/>
        </w:rPr>
        <w:t>Associate of Arts</w:t>
      </w:r>
    </w:p>
    <w:p w14:paraId="71DAA6E0" w14:textId="77777777" w:rsidR="001176BB" w:rsidRPr="001F5E0C" w:rsidRDefault="001176BB" w:rsidP="001176BB">
      <w:pPr>
        <w:spacing w:after="0" w:line="240" w:lineRule="auto"/>
        <w:rPr>
          <w:sz w:val="24"/>
        </w:rPr>
      </w:pPr>
      <w:r w:rsidRPr="001F5E0C">
        <w:rPr>
          <w:sz w:val="24"/>
        </w:rPr>
        <w:tab/>
      </w:r>
      <w:sdt>
        <w:sdtPr>
          <w:rPr>
            <w:sz w:val="24"/>
          </w:rPr>
          <w:id w:val="-1562322269"/>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Associate of </w:t>
      </w:r>
      <w:r w:rsidR="00D26F84" w:rsidRPr="001F5E0C">
        <w:rPr>
          <w:sz w:val="24"/>
        </w:rPr>
        <w:t>Science</w:t>
      </w:r>
    </w:p>
    <w:p w14:paraId="6C40CDF7" w14:textId="77777777" w:rsidR="001176BB" w:rsidRPr="001F5E0C" w:rsidRDefault="001176BB" w:rsidP="001176BB">
      <w:pPr>
        <w:spacing w:after="0" w:line="240" w:lineRule="auto"/>
        <w:rPr>
          <w:sz w:val="24"/>
        </w:rPr>
      </w:pPr>
      <w:r w:rsidRPr="001F5E0C">
        <w:rPr>
          <w:sz w:val="24"/>
        </w:rPr>
        <w:tab/>
      </w:r>
      <w:sdt>
        <w:sdtPr>
          <w:rPr>
            <w:sz w:val="24"/>
          </w:rPr>
          <w:id w:val="3248153"/>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Associate of </w:t>
      </w:r>
      <w:r w:rsidR="00D26F84" w:rsidRPr="001F5E0C">
        <w:rPr>
          <w:sz w:val="24"/>
        </w:rPr>
        <w:t>Arts for Transfer</w:t>
      </w:r>
    </w:p>
    <w:p w14:paraId="0D2A80D5" w14:textId="77777777" w:rsidR="001176BB" w:rsidRPr="001F5E0C" w:rsidRDefault="001176BB" w:rsidP="001176BB">
      <w:pPr>
        <w:spacing w:after="0" w:line="240" w:lineRule="auto"/>
        <w:rPr>
          <w:rFonts w:ascii="MS Gothic" w:eastAsia="MS Gothic" w:hAnsi="MS Gothic"/>
          <w:sz w:val="24"/>
        </w:rPr>
      </w:pPr>
      <w:r w:rsidRPr="001F5E0C">
        <w:rPr>
          <w:sz w:val="24"/>
        </w:rPr>
        <w:tab/>
      </w:r>
      <w:sdt>
        <w:sdtPr>
          <w:rPr>
            <w:sz w:val="24"/>
          </w:rPr>
          <w:id w:val="-576045584"/>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w:t>
      </w:r>
      <w:r w:rsidR="00D26F84" w:rsidRPr="001F5E0C">
        <w:rPr>
          <w:sz w:val="24"/>
        </w:rPr>
        <w:t>Associate of Science for Transfer</w:t>
      </w:r>
    </w:p>
    <w:p w14:paraId="329D27D9" w14:textId="548BB3B2" w:rsidR="001176BB" w:rsidRPr="00E23D15" w:rsidRDefault="00E23D15" w:rsidP="008D5429">
      <w:pPr>
        <w:spacing w:after="0" w:line="276" w:lineRule="auto"/>
        <w:rPr>
          <w:rFonts w:ascii="Arial" w:hAnsi="Arial" w:cs="Arial"/>
          <w:sz w:val="24"/>
          <w:szCs w:val="24"/>
        </w:rPr>
      </w:pPr>
      <w:r>
        <w:rPr>
          <w:rFonts w:ascii="Arial" w:hAnsi="Arial" w:cs="Arial"/>
          <w:b/>
          <w:sz w:val="24"/>
          <w:szCs w:val="24"/>
        </w:rPr>
        <w:tab/>
      </w:r>
      <w:sdt>
        <w:sdtPr>
          <w:rPr>
            <w:rFonts w:ascii="Arial" w:hAnsi="Arial" w:cs="Arial"/>
            <w:sz w:val="24"/>
            <w:szCs w:val="24"/>
          </w:rPr>
          <w:id w:val="364261132"/>
          <w14:checkbox>
            <w14:checked w14:val="0"/>
            <w14:checkedState w14:val="2612" w14:font="MS Gothic"/>
            <w14:uncheckedState w14:val="2610" w14:font="MS Gothic"/>
          </w14:checkbox>
        </w:sdtPr>
        <w:sdtEndPr/>
        <w:sdtContent>
          <w:r w:rsidR="009D2E9F">
            <w:rPr>
              <w:rFonts w:ascii="MS Gothic" w:eastAsia="MS Gothic" w:hAnsi="MS Gothic" w:cs="Arial" w:hint="eastAsia"/>
              <w:sz w:val="24"/>
              <w:szCs w:val="24"/>
            </w:rPr>
            <w:t>☐</w:t>
          </w:r>
        </w:sdtContent>
      </w:sdt>
      <w:r w:rsidRPr="00E23D15">
        <w:rPr>
          <w:rFonts w:ascii="Arial" w:hAnsi="Arial" w:cs="Arial"/>
          <w:sz w:val="24"/>
          <w:szCs w:val="24"/>
        </w:rPr>
        <w:t xml:space="preserve">  </w:t>
      </w:r>
      <w:r w:rsidRPr="00E23D15">
        <w:rPr>
          <w:rFonts w:cs="Arial"/>
          <w:sz w:val="24"/>
          <w:szCs w:val="24"/>
        </w:rPr>
        <w:t>Other</w:t>
      </w:r>
    </w:p>
    <w:p w14:paraId="520E79B6" w14:textId="77777777" w:rsidR="00D766A9" w:rsidRDefault="00D766A9" w:rsidP="001176BB">
      <w:pPr>
        <w:spacing w:after="80"/>
        <w:rPr>
          <w:b/>
        </w:rPr>
      </w:pPr>
    </w:p>
    <w:p w14:paraId="106018B5" w14:textId="77777777" w:rsidR="005D3B3F" w:rsidRPr="005D3B3F" w:rsidRDefault="005D3B3F" w:rsidP="005D3B3F">
      <w:pPr>
        <w:spacing w:after="80"/>
        <w:rPr>
          <w:sz w:val="24"/>
        </w:rPr>
      </w:pPr>
      <w:r>
        <w:rPr>
          <w:b/>
          <w:sz w:val="24"/>
        </w:rPr>
        <w:t xml:space="preserve">TRANSFER APPLICABILITY:     </w:t>
      </w:r>
      <w:r>
        <w:rPr>
          <w:sz w:val="24"/>
        </w:rPr>
        <w:t xml:space="preserve">Yes  </w:t>
      </w:r>
      <w:sdt>
        <w:sdtPr>
          <w:rPr>
            <w:sz w:val="24"/>
          </w:rPr>
          <w:id w:val="1039093481"/>
          <w14:checkbox>
            <w14:checked w14:val="0"/>
            <w14:checkedState w14:val="2612" w14:font="MS Gothic"/>
            <w14:uncheckedState w14:val="2610" w14:font="MS Gothic"/>
          </w14:checkbox>
        </w:sdtPr>
        <w:sdtEndPr/>
        <w:sdtContent>
          <w:r w:rsidR="00666C0B">
            <w:rPr>
              <w:rFonts w:ascii="MS Gothic" w:eastAsia="MS Gothic" w:hAnsi="MS Gothic" w:hint="eastAsia"/>
              <w:sz w:val="24"/>
            </w:rPr>
            <w:t>☐</w:t>
          </w:r>
        </w:sdtContent>
      </w:sdt>
      <w:r>
        <w:rPr>
          <w:sz w:val="24"/>
        </w:rPr>
        <w:t xml:space="preserve">      No  </w:t>
      </w:r>
      <w:sdt>
        <w:sdtPr>
          <w:rPr>
            <w:sz w:val="24"/>
          </w:rPr>
          <w:id w:val="-2065935920"/>
          <w14:checkbox>
            <w14:checked w14:val="0"/>
            <w14:checkedState w14:val="2612" w14:font="MS Gothic"/>
            <w14:uncheckedState w14:val="2610" w14:font="MS Gothic"/>
          </w14:checkbox>
        </w:sdtPr>
        <w:sdtEndPr/>
        <w:sdtContent>
          <w:r w:rsidR="00666C0B">
            <w:rPr>
              <w:rFonts w:ascii="MS Gothic" w:eastAsia="MS Gothic" w:hAnsi="MS Gothic" w:hint="eastAsia"/>
              <w:sz w:val="24"/>
            </w:rPr>
            <w:t>☐</w:t>
          </w:r>
        </w:sdtContent>
      </w:sdt>
    </w:p>
    <w:p w14:paraId="51A08635" w14:textId="77777777" w:rsidR="005D3B3F" w:rsidRDefault="005D3B3F" w:rsidP="001176BB">
      <w:pPr>
        <w:spacing w:after="80"/>
        <w:rPr>
          <w:b/>
          <w:sz w:val="24"/>
        </w:rPr>
      </w:pPr>
    </w:p>
    <w:p w14:paraId="164990C6" w14:textId="77777777" w:rsidR="001176BB" w:rsidRPr="001F5E0C" w:rsidRDefault="005D3B3F" w:rsidP="001176BB">
      <w:pPr>
        <w:spacing w:after="80"/>
        <w:rPr>
          <w:b/>
          <w:sz w:val="24"/>
        </w:rPr>
      </w:pPr>
      <w:r>
        <w:rPr>
          <w:b/>
          <w:sz w:val="24"/>
        </w:rPr>
        <w:t xml:space="preserve">ATTACHMENTS/INFORMATION </w:t>
      </w:r>
      <w:r w:rsidR="001176BB" w:rsidRPr="001F5E0C">
        <w:rPr>
          <w:b/>
          <w:sz w:val="24"/>
        </w:rPr>
        <w:t>REQUIRED:</w:t>
      </w:r>
    </w:p>
    <w:p w14:paraId="1F43B687" w14:textId="77777777" w:rsidR="001176BB" w:rsidRPr="001F5E0C" w:rsidRDefault="001176BB" w:rsidP="001176BB">
      <w:pPr>
        <w:spacing w:after="0"/>
        <w:rPr>
          <w:sz w:val="24"/>
        </w:rPr>
      </w:pPr>
      <w:r w:rsidRPr="001F5E0C">
        <w:rPr>
          <w:sz w:val="24"/>
        </w:rPr>
        <w:tab/>
        <w:t>Labor/Job Market Data</w:t>
      </w:r>
      <w:r w:rsidR="00E23D15">
        <w:rPr>
          <w:sz w:val="24"/>
        </w:rPr>
        <w:t xml:space="preserve"> and Analysis</w:t>
      </w:r>
    </w:p>
    <w:p w14:paraId="03BE0E2C" w14:textId="77777777" w:rsidR="005D3B3F" w:rsidRDefault="001176BB" w:rsidP="001176BB">
      <w:pPr>
        <w:spacing w:after="0"/>
        <w:rPr>
          <w:sz w:val="24"/>
        </w:rPr>
      </w:pPr>
      <w:r w:rsidRPr="001F5E0C">
        <w:rPr>
          <w:sz w:val="24"/>
        </w:rPr>
        <w:tab/>
      </w:r>
      <w:r w:rsidR="00927659" w:rsidRPr="001F5E0C">
        <w:rPr>
          <w:sz w:val="24"/>
        </w:rPr>
        <w:t>Advisory Committee Meeting Minutes</w:t>
      </w:r>
    </w:p>
    <w:p w14:paraId="2D325925" w14:textId="77777777" w:rsidR="005D3B3F" w:rsidRPr="001F5E0C" w:rsidRDefault="005D3B3F" w:rsidP="001176BB">
      <w:pPr>
        <w:spacing w:after="0"/>
        <w:rPr>
          <w:sz w:val="24"/>
        </w:rPr>
      </w:pPr>
      <w:r>
        <w:rPr>
          <w:sz w:val="24"/>
        </w:rPr>
        <w:tab/>
        <w:t>List of Advisory Committee Members</w:t>
      </w:r>
    </w:p>
    <w:p w14:paraId="7F92ABE4" w14:textId="77777777" w:rsidR="002D6F01" w:rsidRPr="00C928F4" w:rsidRDefault="005D3B3F" w:rsidP="00C928F4">
      <w:pPr>
        <w:spacing w:after="0" w:line="276" w:lineRule="auto"/>
        <w:rPr>
          <w:rFonts w:cs="Arial"/>
          <w:sz w:val="24"/>
          <w:szCs w:val="24"/>
        </w:rPr>
      </w:pPr>
      <w:r>
        <w:rPr>
          <w:rFonts w:cs="Arial"/>
          <w:sz w:val="24"/>
          <w:szCs w:val="24"/>
        </w:rPr>
        <w:tab/>
        <w:t>Employer Survey, if applicable</w:t>
      </w:r>
    </w:p>
    <w:p w14:paraId="38D946A9" w14:textId="77777777" w:rsidR="00332C88" w:rsidRPr="00015F5C" w:rsidRDefault="00C96516"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lastRenderedPageBreak/>
        <w:t>Statement of Program Goals and Objectives</w:t>
      </w:r>
    </w:p>
    <w:p w14:paraId="02788C8D" w14:textId="77777777" w:rsidR="009A07B2" w:rsidRPr="00F449FB" w:rsidRDefault="008D1DA5" w:rsidP="009A07B2">
      <w:pPr>
        <w:spacing w:after="120" w:line="276" w:lineRule="auto"/>
        <w:rPr>
          <w:i/>
          <w:color w:val="767171" w:themeColor="background2" w:themeShade="80"/>
          <w:w w:val="105"/>
          <w:sz w:val="21"/>
          <w:szCs w:val="21"/>
        </w:rPr>
      </w:pPr>
      <w:r w:rsidRPr="00F449FB">
        <w:rPr>
          <w:i/>
          <w:color w:val="767171" w:themeColor="background2" w:themeShade="80"/>
          <w:w w:val="105"/>
          <w:sz w:val="21"/>
          <w:szCs w:val="21"/>
        </w:rPr>
        <w:t>Identify the goals and objectives of the program. For CTE programs, the statement must include the main competencies students will have achieved that are required for a specific occupation.  The statement must, at a minimum, clearly indicate the specific occupations or fields the program will prepare students to enter and the basic occupational com</w:t>
      </w:r>
      <w:r w:rsidR="009A07B2" w:rsidRPr="00F449FB">
        <w:rPr>
          <w:i/>
          <w:color w:val="767171" w:themeColor="background2" w:themeShade="80"/>
          <w:w w:val="105"/>
          <w:sz w:val="21"/>
          <w:szCs w:val="21"/>
        </w:rPr>
        <w:t>petencies students will acquire.</w:t>
      </w:r>
    </w:p>
    <w:p w14:paraId="65B4B7D1" w14:textId="77777777" w:rsidR="008D1DA5" w:rsidRPr="00F449FB" w:rsidRDefault="009A07B2" w:rsidP="009A07B2">
      <w:pPr>
        <w:spacing w:after="120" w:line="276" w:lineRule="auto"/>
        <w:rPr>
          <w:rFonts w:ascii="Arial" w:hAnsi="Arial" w:cs="Arial"/>
          <w:b/>
          <w:i/>
          <w:color w:val="767171" w:themeColor="background2" w:themeShade="80"/>
          <w:sz w:val="21"/>
          <w:szCs w:val="21"/>
        </w:rPr>
      </w:pPr>
      <w:r w:rsidRPr="00F449FB">
        <w:rPr>
          <w:rFonts w:cs="Arial"/>
          <w:i/>
          <w:color w:val="767171" w:themeColor="background2" w:themeShade="80"/>
          <w:sz w:val="21"/>
          <w:szCs w:val="21"/>
        </w:rPr>
        <w:t>If the program is selective, describe relevant entry criteria and the selection process for admission to the program. Specify all mandatory fees that students will incur for the program aside from the ordinary course enrollment fee.</w:t>
      </w:r>
    </w:p>
    <w:tbl>
      <w:tblPr>
        <w:tblStyle w:val="TableGrid"/>
        <w:tblW w:w="0" w:type="auto"/>
        <w:tblInd w:w="0" w:type="dxa"/>
        <w:tblLook w:val="04A0" w:firstRow="1" w:lastRow="0" w:firstColumn="1" w:lastColumn="0" w:noHBand="0" w:noVBand="1"/>
      </w:tblPr>
      <w:tblGrid>
        <w:gridCol w:w="9350"/>
      </w:tblGrid>
      <w:tr w:rsidR="00927659" w14:paraId="57D5D308" w14:textId="77777777" w:rsidTr="00F449FB">
        <w:trPr>
          <w:trHeight w:val="2375"/>
        </w:trPr>
        <w:tc>
          <w:tcPr>
            <w:tcW w:w="9350" w:type="dxa"/>
          </w:tcPr>
          <w:p w14:paraId="72AF3F06" w14:textId="6D5B7FD5" w:rsidR="009D2E9F" w:rsidRDefault="0046167A" w:rsidP="0046167A">
            <w:pPr>
              <w:rPr>
                <w:w w:val="105"/>
              </w:rPr>
            </w:pPr>
            <w:r w:rsidRPr="0046167A">
              <w:rPr>
                <w:w w:val="105"/>
              </w:rPr>
              <w:t xml:space="preserve">Prior to taking the California Real Estate </w:t>
            </w:r>
            <w:r w:rsidR="009D2E9F">
              <w:rPr>
                <w:w w:val="105"/>
              </w:rPr>
              <w:t>Broker</w:t>
            </w:r>
            <w:r w:rsidRPr="0046167A">
              <w:rPr>
                <w:w w:val="105"/>
              </w:rPr>
              <w:t xml:space="preserve"> Examination, </w:t>
            </w:r>
            <w:r w:rsidR="009D2E9F">
              <w:rPr>
                <w:w w:val="105"/>
              </w:rPr>
              <w:t>an</w:t>
            </w:r>
            <w:r w:rsidR="009D2E9F" w:rsidRPr="009D2E9F">
              <w:rPr>
                <w:w w:val="105"/>
              </w:rPr>
              <w:t xml:space="preserve"> applicant must have completed five (5) required core courses and three (3) additional elective courses (see https://www.dre.ca.gov/examinees/requirementsbroker.html).</w:t>
            </w:r>
            <w:r w:rsidRPr="0046167A">
              <w:rPr>
                <w:w w:val="105"/>
              </w:rPr>
              <w:t xml:space="preserve"> </w:t>
            </w:r>
            <w:r w:rsidR="009D2E9F" w:rsidRPr="009D2E9F">
              <w:rPr>
                <w:w w:val="105"/>
              </w:rPr>
              <w:t>Building off of the four (4) courses required for the Real Estate Salesperson Certificate of A</w:t>
            </w:r>
            <w:r w:rsidR="009D2E9F">
              <w:rPr>
                <w:w w:val="105"/>
              </w:rPr>
              <w:t>ccomplishment</w:t>
            </w:r>
            <w:r w:rsidR="009D2E9F" w:rsidRPr="009D2E9F">
              <w:rPr>
                <w:w w:val="105"/>
              </w:rPr>
              <w:t>, the purpose of the Real Estate Broker Certificate of Achievement is to help a student complete the additional five (5) courses required to take the California Real Estate Broker licensing examination.</w:t>
            </w:r>
          </w:p>
          <w:p w14:paraId="6A344B47" w14:textId="77777777" w:rsidR="009D2E9F" w:rsidRDefault="009D2E9F" w:rsidP="0046167A">
            <w:pPr>
              <w:rPr>
                <w:w w:val="105"/>
              </w:rPr>
            </w:pPr>
          </w:p>
          <w:p w14:paraId="4AA283C1" w14:textId="587D5308" w:rsidR="0046167A" w:rsidRDefault="009D2E9F" w:rsidP="0046167A">
            <w:pPr>
              <w:rPr>
                <w:w w:val="105"/>
              </w:rPr>
            </w:pPr>
            <w:r w:rsidRPr="009D2E9F">
              <w:rPr>
                <w:w w:val="105"/>
              </w:rPr>
              <w:t>These courses also provide the basic background and information needed as a future employer of sales people in real estate.</w:t>
            </w:r>
            <w:r>
              <w:rPr>
                <w:w w:val="105"/>
              </w:rPr>
              <w:t xml:space="preserve"> In addition to opening their own office, some brokers </w:t>
            </w:r>
            <w:r w:rsidR="0046167A" w:rsidRPr="0046167A">
              <w:rPr>
                <w:w w:val="105"/>
              </w:rPr>
              <w:t>secure employment with commercial enterprises operating in the real estate industry (e.g., developers, government agencies, escrow companies, loan officer, mortgage banker, property manager).</w:t>
            </w:r>
          </w:p>
          <w:p w14:paraId="00AEEE81" w14:textId="77777777" w:rsidR="004560C2" w:rsidRDefault="004560C2" w:rsidP="0046167A">
            <w:pPr>
              <w:rPr>
                <w:w w:val="105"/>
              </w:rPr>
            </w:pPr>
          </w:p>
          <w:p w14:paraId="79254094" w14:textId="77777777" w:rsidR="004560C2" w:rsidRPr="004560C2" w:rsidRDefault="004560C2" w:rsidP="004560C2">
            <w:pPr>
              <w:rPr>
                <w:w w:val="105"/>
              </w:rPr>
            </w:pPr>
            <w:r w:rsidRPr="004560C2">
              <w:rPr>
                <w:w w:val="105"/>
              </w:rPr>
              <w:t>Upon successful completion of this program, students will be able to:</w:t>
            </w:r>
          </w:p>
          <w:p w14:paraId="64E9045F" w14:textId="77777777" w:rsidR="009D2E9F" w:rsidRPr="009D2E9F" w:rsidRDefault="009D2E9F" w:rsidP="009D2E9F">
            <w:pPr>
              <w:pStyle w:val="ListParagraph"/>
              <w:numPr>
                <w:ilvl w:val="0"/>
                <w:numId w:val="35"/>
              </w:numPr>
              <w:spacing w:line="240" w:lineRule="auto"/>
              <w:rPr>
                <w:w w:val="105"/>
              </w:rPr>
            </w:pPr>
            <w:r w:rsidRPr="009D2E9F">
              <w:rPr>
                <w:w w:val="105"/>
              </w:rPr>
              <w:t>Meet the requirements set by the State of California to qualify to take the Real Estate Broker licensing exam.</w:t>
            </w:r>
          </w:p>
          <w:p w14:paraId="5A59A5B3" w14:textId="77777777" w:rsidR="009D2E9F" w:rsidRPr="009D2E9F" w:rsidRDefault="009D2E9F" w:rsidP="009D2E9F">
            <w:pPr>
              <w:pStyle w:val="ListParagraph"/>
              <w:numPr>
                <w:ilvl w:val="0"/>
                <w:numId w:val="35"/>
              </w:numPr>
              <w:spacing w:line="240" w:lineRule="auto"/>
              <w:rPr>
                <w:w w:val="105"/>
              </w:rPr>
            </w:pPr>
            <w:r w:rsidRPr="009D2E9F">
              <w:rPr>
                <w:w w:val="105"/>
              </w:rPr>
              <w:t>Prepare the student to successfully pass the State of California Real Estate Broker licensing exam.</w:t>
            </w:r>
          </w:p>
          <w:p w14:paraId="60FCA86A" w14:textId="1F8CA7D1" w:rsidR="004560C2" w:rsidRPr="009D2E9F" w:rsidRDefault="009D2E9F" w:rsidP="009D2E9F">
            <w:pPr>
              <w:pStyle w:val="ListParagraph"/>
              <w:numPr>
                <w:ilvl w:val="0"/>
                <w:numId w:val="35"/>
              </w:numPr>
              <w:spacing w:line="240" w:lineRule="auto"/>
              <w:rPr>
                <w:w w:val="105"/>
              </w:rPr>
            </w:pPr>
            <w:r w:rsidRPr="009D2E9F">
              <w:rPr>
                <w:w w:val="105"/>
              </w:rPr>
              <w:t>Define the role, responsibility and ethical conduct of a licensed real estate broker in California.</w:t>
            </w:r>
          </w:p>
        </w:tc>
      </w:tr>
    </w:tbl>
    <w:p w14:paraId="410DC2A8" w14:textId="77777777" w:rsidR="00F449FB" w:rsidRDefault="00F449FB" w:rsidP="00B66DF9">
      <w:pPr>
        <w:spacing w:after="120" w:line="276" w:lineRule="auto"/>
        <w:rPr>
          <w:rFonts w:ascii="Arial" w:hAnsi="Arial" w:cs="Arial"/>
          <w:b/>
        </w:rPr>
      </w:pPr>
    </w:p>
    <w:p w14:paraId="47F17E53" w14:textId="77777777" w:rsidR="00332C88" w:rsidRPr="00015F5C" w:rsidRDefault="00C96516" w:rsidP="004560C2">
      <w:pPr>
        <w:pStyle w:val="ListParagraph"/>
        <w:numPr>
          <w:ilvl w:val="0"/>
          <w:numId w:val="35"/>
        </w:numPr>
        <w:spacing w:after="120"/>
        <w:rPr>
          <w:rFonts w:ascii="Arial" w:hAnsi="Arial" w:cs="Arial"/>
          <w:b/>
          <w:sz w:val="24"/>
          <w:szCs w:val="24"/>
        </w:rPr>
      </w:pPr>
      <w:r w:rsidRPr="00015F5C">
        <w:rPr>
          <w:rFonts w:ascii="Arial" w:hAnsi="Arial" w:cs="Arial"/>
          <w:b/>
          <w:sz w:val="24"/>
          <w:szCs w:val="24"/>
        </w:rPr>
        <w:t>Catalog Description</w:t>
      </w:r>
    </w:p>
    <w:p w14:paraId="16880115" w14:textId="77777777" w:rsidR="008D1DA5" w:rsidRPr="00F449FB" w:rsidRDefault="008D1DA5" w:rsidP="008D1DA5">
      <w:pPr>
        <w:widowControl w:val="0"/>
        <w:spacing w:line="303"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Enter exactly as it will appear in the catalog, including program outcomes. The description must also</w:t>
      </w:r>
    </w:p>
    <w:p w14:paraId="7A9E4EAE" w14:textId="77777777" w:rsidR="008D1DA5" w:rsidRPr="00F449FB" w:rsidRDefault="008D1DA5" w:rsidP="008D1DA5">
      <w:pPr>
        <w:pStyle w:val="ListParagraph"/>
        <w:widowControl w:val="0"/>
        <w:numPr>
          <w:ilvl w:val="0"/>
          <w:numId w:val="18"/>
        </w:numPr>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Convey the certificate’s goals(s) and objectives</w:t>
      </w:r>
    </w:p>
    <w:p w14:paraId="263D5110" w14:textId="77777777" w:rsidR="008D1DA5" w:rsidRPr="00F449FB" w:rsidRDefault="008D1DA5" w:rsidP="008D1DA5">
      <w:pPr>
        <w:pStyle w:val="ListParagraph"/>
        <w:widowControl w:val="0"/>
        <w:numPr>
          <w:ilvl w:val="0"/>
          <w:numId w:val="18"/>
        </w:numPr>
        <w:spacing w:line="240" w:lineRule="auto"/>
        <w:ind w:right="230"/>
        <w:rPr>
          <w:rFonts w:eastAsia="Arial"/>
          <w:i/>
          <w:color w:val="767171" w:themeColor="background2" w:themeShade="80"/>
          <w:sz w:val="21"/>
          <w:szCs w:val="21"/>
        </w:rPr>
      </w:pPr>
      <w:r w:rsidRPr="00F449FB">
        <w:rPr>
          <w:rFonts w:eastAsia="Arial"/>
          <w:i/>
          <w:color w:val="767171" w:themeColor="background2" w:themeShade="80"/>
          <w:sz w:val="21"/>
          <w:szCs w:val="21"/>
        </w:rPr>
        <w:t>Provide an overview of the knowledge and skills that students who complete the requirements must demonstrate (student learning outcomes)</w:t>
      </w:r>
    </w:p>
    <w:p w14:paraId="195BA35D" w14:textId="77777777" w:rsidR="008D1DA5" w:rsidRPr="00F449FB" w:rsidRDefault="008D1DA5" w:rsidP="008D1DA5">
      <w:pPr>
        <w:pStyle w:val="ListParagraph"/>
        <w:widowControl w:val="0"/>
        <w:numPr>
          <w:ilvl w:val="0"/>
          <w:numId w:val="18"/>
        </w:numPr>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List all prerequisite skills or enrollment limitations</w:t>
      </w:r>
    </w:p>
    <w:p w14:paraId="6B96E460" w14:textId="77777777" w:rsidR="008D1DA5" w:rsidRPr="00F449FB" w:rsidRDefault="008D1DA5" w:rsidP="008D1DA5">
      <w:pPr>
        <w:pStyle w:val="ListParagraph"/>
        <w:widowControl w:val="0"/>
        <w:numPr>
          <w:ilvl w:val="0"/>
          <w:numId w:val="18"/>
        </w:numPr>
        <w:spacing w:line="240" w:lineRule="auto"/>
        <w:ind w:right="230"/>
        <w:rPr>
          <w:rFonts w:eastAsia="Arial"/>
          <w:i/>
          <w:color w:val="767171" w:themeColor="background2" w:themeShade="80"/>
          <w:sz w:val="21"/>
          <w:szCs w:val="21"/>
        </w:rPr>
      </w:pPr>
      <w:r w:rsidRPr="00F449FB">
        <w:rPr>
          <w:rFonts w:eastAsia="Arial"/>
          <w:i/>
          <w:color w:val="767171" w:themeColor="background2" w:themeShade="80"/>
          <w:sz w:val="21"/>
          <w:szCs w:val="21"/>
        </w:rPr>
        <w:t>Mention any risks, such as occupations that are inherently competitive or low-salaried and/or occupational areas where inexperienced graduates are not generally hired.</w:t>
      </w:r>
    </w:p>
    <w:p w14:paraId="16C41C8E" w14:textId="77777777" w:rsidR="008D1DA5" w:rsidRPr="00F449FB" w:rsidRDefault="008D1DA5" w:rsidP="008D1DA5">
      <w:pPr>
        <w:pStyle w:val="ListParagraph"/>
        <w:widowControl w:val="0"/>
        <w:numPr>
          <w:ilvl w:val="0"/>
          <w:numId w:val="18"/>
        </w:numPr>
        <w:spacing w:line="240" w:lineRule="auto"/>
        <w:ind w:right="230"/>
        <w:rPr>
          <w:rFonts w:eastAsia="Arial"/>
          <w:i/>
          <w:color w:val="767171" w:themeColor="background2" w:themeShade="80"/>
          <w:sz w:val="21"/>
          <w:szCs w:val="21"/>
        </w:rPr>
      </w:pPr>
      <w:r w:rsidRPr="00F449FB">
        <w:rPr>
          <w:rFonts w:eastAsia="Arial"/>
          <w:i/>
          <w:color w:val="767171" w:themeColor="background2" w:themeShade="80"/>
          <w:sz w:val="21"/>
          <w:szCs w:val="21"/>
        </w:rPr>
        <w:t>For CTE programs, the description must list the potential careers students may enter upon completion.</w:t>
      </w:r>
    </w:p>
    <w:p w14:paraId="7C8839CA" w14:textId="77777777" w:rsidR="00F536E6" w:rsidRPr="00F449FB" w:rsidRDefault="008D1DA5" w:rsidP="00F536E6">
      <w:pPr>
        <w:pStyle w:val="ListParagraph"/>
        <w:widowControl w:val="0"/>
        <w:numPr>
          <w:ilvl w:val="0"/>
          <w:numId w:val="18"/>
        </w:numPr>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Convey what the student may expect as an outcome</w:t>
      </w:r>
    </w:p>
    <w:p w14:paraId="111E0228" w14:textId="77777777" w:rsidR="008827B2" w:rsidRPr="00F449FB" w:rsidRDefault="008827B2" w:rsidP="008827B2">
      <w:pPr>
        <w:pStyle w:val="ListParagraph"/>
        <w:widowControl w:val="0"/>
        <w:spacing w:line="240" w:lineRule="auto"/>
        <w:ind w:right="229"/>
        <w:rPr>
          <w:rFonts w:eastAsia="Arial"/>
          <w:i/>
          <w:color w:val="767171" w:themeColor="background2" w:themeShade="80"/>
          <w:sz w:val="21"/>
          <w:szCs w:val="21"/>
        </w:rPr>
      </w:pPr>
    </w:p>
    <w:p w14:paraId="4745711A" w14:textId="77777777" w:rsidR="008D1DA5" w:rsidRPr="00F449FB" w:rsidRDefault="00F536E6" w:rsidP="00F536E6">
      <w:pPr>
        <w:widowControl w:val="0"/>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If applicable, reference accrediting and/or licensing standards. If there is a widely recognized certification provided by a professional association, specify whether the program will fully prepare completers for the recognized professional certification.</w:t>
      </w:r>
    </w:p>
    <w:tbl>
      <w:tblPr>
        <w:tblStyle w:val="TableGrid"/>
        <w:tblW w:w="0" w:type="auto"/>
        <w:tblInd w:w="0" w:type="dxa"/>
        <w:tblLook w:val="04A0" w:firstRow="1" w:lastRow="0" w:firstColumn="1" w:lastColumn="0" w:noHBand="0" w:noVBand="1"/>
      </w:tblPr>
      <w:tblGrid>
        <w:gridCol w:w="9350"/>
      </w:tblGrid>
      <w:tr w:rsidR="00527A7D" w14:paraId="38A8CE4F" w14:textId="77777777" w:rsidTr="00F449FB">
        <w:trPr>
          <w:trHeight w:val="2375"/>
        </w:trPr>
        <w:tc>
          <w:tcPr>
            <w:tcW w:w="9350" w:type="dxa"/>
          </w:tcPr>
          <w:p w14:paraId="38CBE0B1" w14:textId="77777777" w:rsidR="009D2E9F" w:rsidRDefault="009D2E9F" w:rsidP="009D2E9F">
            <w:pPr>
              <w:widowControl w:val="0"/>
              <w:ind w:right="229"/>
            </w:pPr>
            <w:r>
              <w:lastRenderedPageBreak/>
              <w:t xml:space="preserve">Building off of the four (4) courses required for the Real Estate Salesperson Certificate of Accomplishment, the purpose of the Real Estate Broker Certificate of Achievement is to help a student complete the additional five (5) courses required to take the California Real Estate Broker licensing examination. Prior to taking the California Real Estate Broker's License Exam, the applicant must have completed five (5) required core courses and three (3) additional elective courses (see https://www.dre.ca.gov/examinees/requirementsbroker.html). </w:t>
            </w:r>
          </w:p>
          <w:p w14:paraId="0077C850" w14:textId="77777777" w:rsidR="009D2E9F" w:rsidRDefault="009D2E9F" w:rsidP="009D2E9F">
            <w:pPr>
              <w:widowControl w:val="0"/>
              <w:ind w:right="229"/>
            </w:pPr>
          </w:p>
          <w:p w14:paraId="0E4C48A8" w14:textId="77777777" w:rsidR="009D2E9F" w:rsidRDefault="009D2E9F" w:rsidP="009D2E9F">
            <w:pPr>
              <w:widowControl w:val="0"/>
              <w:ind w:right="229"/>
            </w:pPr>
            <w:r>
              <w:t xml:space="preserve">The courses included in this certificate are designed to fulfill the coursework requirements for a student to take the written examination for a Real Estate Broker license, as well as to help develop a plan to launch a successful real estate career upon graduation. These courses also provide the basic background and information needed as a future employer of sales people in real estate. Upon successfully completing all California Department of Real Estate (DRE) requirements, including passing the examination, a license will need to be approved by the DRE. For additional information regarding the California Real Estate Broker license, refer to http://www.dre.ca.gov. The license is required of individuals who conduct licensed real estate activities as described by Real Estate Law in California. Students are encouraged to continue their real estate training by completing the requirements for the Real Estate A.S. degree or Certificate of Achievement. </w:t>
            </w:r>
          </w:p>
          <w:p w14:paraId="1F8C133A" w14:textId="77777777" w:rsidR="009D2E9F" w:rsidRDefault="009D2E9F" w:rsidP="009D2E9F">
            <w:pPr>
              <w:widowControl w:val="0"/>
              <w:ind w:right="229"/>
            </w:pPr>
          </w:p>
          <w:p w14:paraId="33BB6F47" w14:textId="5BCA4DE8" w:rsidR="00654CE1" w:rsidRPr="001C2E5E" w:rsidRDefault="009D2E9F" w:rsidP="009D2E9F">
            <w:pPr>
              <w:widowControl w:val="0"/>
              <w:ind w:right="229"/>
            </w:pPr>
            <w:r>
              <w:t xml:space="preserve">To earn a certificate of achievement, students must complete each of the required courses with a “C” grade or higher. </w:t>
            </w:r>
          </w:p>
        </w:tc>
      </w:tr>
    </w:tbl>
    <w:p w14:paraId="3EFF8C88" w14:textId="77777777" w:rsidR="00F449FB" w:rsidRDefault="00F449FB" w:rsidP="00FE74FB">
      <w:pPr>
        <w:spacing w:after="120" w:line="276" w:lineRule="auto"/>
        <w:rPr>
          <w:rFonts w:ascii="Arial" w:hAnsi="Arial" w:cs="Arial"/>
          <w:u w:val="single"/>
        </w:rPr>
      </w:pPr>
    </w:p>
    <w:p w14:paraId="6CBF2375" w14:textId="77777777" w:rsidR="00C96516" w:rsidRPr="00015F5C" w:rsidRDefault="00C96516" w:rsidP="004560C2">
      <w:pPr>
        <w:pStyle w:val="ListParagraph"/>
        <w:numPr>
          <w:ilvl w:val="0"/>
          <w:numId w:val="35"/>
        </w:numPr>
        <w:spacing w:after="120"/>
        <w:rPr>
          <w:rFonts w:ascii="Arial" w:hAnsi="Arial" w:cs="Arial"/>
          <w:b/>
          <w:sz w:val="24"/>
          <w:szCs w:val="24"/>
        </w:rPr>
      </w:pPr>
      <w:r w:rsidRPr="00015F5C">
        <w:rPr>
          <w:rFonts w:ascii="Arial" w:hAnsi="Arial" w:cs="Arial"/>
          <w:b/>
          <w:sz w:val="24"/>
          <w:szCs w:val="24"/>
        </w:rPr>
        <w:t>Program Requirements</w:t>
      </w:r>
    </w:p>
    <w:p w14:paraId="7BC0287A" w14:textId="77777777" w:rsidR="003D2015" w:rsidRPr="00F449FB" w:rsidRDefault="003D2015" w:rsidP="003D2015">
      <w:pPr>
        <w:widowControl w:val="0"/>
        <w:spacing w:after="0"/>
        <w:ind w:right="230"/>
        <w:rPr>
          <w:rFonts w:eastAsia="Arial"/>
          <w:i/>
          <w:color w:val="767171" w:themeColor="background2" w:themeShade="80"/>
          <w:sz w:val="21"/>
          <w:szCs w:val="21"/>
        </w:rPr>
      </w:pPr>
      <w:r w:rsidRPr="00F449FB">
        <w:rPr>
          <w:rFonts w:eastAsia="Arial"/>
          <w:i/>
          <w:color w:val="767171" w:themeColor="background2" w:themeShade="80"/>
          <w:sz w:val="21"/>
          <w:szCs w:val="21"/>
        </w:rPr>
        <w:t xml:space="preserve">The program requirements must be consistent with the catalog description. The number of units, specific course requirements and the sequence of the courses must be coherent, complete and appropriate. </w:t>
      </w:r>
      <w:r w:rsidR="00C74DBB" w:rsidRPr="00F449FB">
        <w:rPr>
          <w:rFonts w:eastAsia="Arial"/>
          <w:i/>
          <w:color w:val="767171" w:themeColor="background2" w:themeShade="80"/>
          <w:sz w:val="21"/>
          <w:szCs w:val="21"/>
        </w:rPr>
        <w:t>Display the program requirements in a table format that includes all courses required for completion of the program (core requirements and required or restricted electives), subtotal of core units, and total program units.  For each course, indicate the course department number, course title, and unit value.</w:t>
      </w:r>
    </w:p>
    <w:p w14:paraId="15DDBC98" w14:textId="77777777" w:rsidR="005E4A7F" w:rsidRDefault="005E4A7F" w:rsidP="003D2015">
      <w:pPr>
        <w:widowControl w:val="0"/>
        <w:spacing w:after="0"/>
        <w:ind w:right="230"/>
        <w:rPr>
          <w:rFonts w:eastAsia="Arial"/>
          <w:color w:val="131313"/>
        </w:rPr>
      </w:pPr>
    </w:p>
    <w:p w14:paraId="7698D8D3" w14:textId="77777777" w:rsidR="00D85176" w:rsidRPr="0094217D" w:rsidRDefault="0094217D" w:rsidP="0094217D">
      <w:pPr>
        <w:spacing w:after="120" w:line="276" w:lineRule="auto"/>
        <w:rPr>
          <w:rFonts w:ascii="Arial" w:hAnsi="Arial" w:cs="Arial"/>
        </w:rPr>
      </w:pPr>
      <w:r>
        <w:rPr>
          <w:rFonts w:ascii="Arial" w:hAnsi="Arial" w:cs="Arial"/>
        </w:rPr>
        <w:t>Display of Program Requirements</w:t>
      </w:r>
    </w:p>
    <w:tbl>
      <w:tblPr>
        <w:tblStyle w:val="TableGrid"/>
        <w:tblW w:w="0" w:type="auto"/>
        <w:tblInd w:w="-5" w:type="dxa"/>
        <w:tblLook w:val="04A0" w:firstRow="1" w:lastRow="0" w:firstColumn="1" w:lastColumn="0" w:noHBand="0" w:noVBand="1"/>
      </w:tblPr>
      <w:tblGrid>
        <w:gridCol w:w="1800"/>
        <w:gridCol w:w="6697"/>
        <w:gridCol w:w="858"/>
      </w:tblGrid>
      <w:tr w:rsidR="00527A7D" w14:paraId="0E4BBB52" w14:textId="77777777" w:rsidTr="00D26F84">
        <w:tc>
          <w:tcPr>
            <w:tcW w:w="1800" w:type="dxa"/>
          </w:tcPr>
          <w:p w14:paraId="60C30D0A" w14:textId="77777777" w:rsidR="00527A7D" w:rsidRDefault="0094217D" w:rsidP="00D83F07">
            <w:pPr>
              <w:rPr>
                <w:b/>
              </w:rPr>
            </w:pPr>
            <w:r>
              <w:rPr>
                <w:b/>
              </w:rPr>
              <w:t>Core Courses</w:t>
            </w:r>
          </w:p>
        </w:tc>
        <w:tc>
          <w:tcPr>
            <w:tcW w:w="6697" w:type="dxa"/>
          </w:tcPr>
          <w:p w14:paraId="35D8122C" w14:textId="77777777" w:rsidR="00527A7D" w:rsidRDefault="00527A7D" w:rsidP="00D83F07">
            <w:pPr>
              <w:rPr>
                <w:b/>
              </w:rPr>
            </w:pPr>
            <w:r>
              <w:rPr>
                <w:b/>
              </w:rPr>
              <w:t>Title</w:t>
            </w:r>
          </w:p>
        </w:tc>
        <w:tc>
          <w:tcPr>
            <w:tcW w:w="858" w:type="dxa"/>
          </w:tcPr>
          <w:p w14:paraId="3D3DFE26" w14:textId="77777777" w:rsidR="00527A7D" w:rsidRDefault="00527A7D" w:rsidP="00D83F07">
            <w:pPr>
              <w:rPr>
                <w:b/>
              </w:rPr>
            </w:pPr>
            <w:r>
              <w:rPr>
                <w:b/>
              </w:rPr>
              <w:t>Units</w:t>
            </w:r>
          </w:p>
        </w:tc>
      </w:tr>
      <w:tr w:rsidR="00527A7D" w14:paraId="15792572" w14:textId="77777777" w:rsidTr="00D26F84">
        <w:tc>
          <w:tcPr>
            <w:tcW w:w="1800" w:type="dxa"/>
          </w:tcPr>
          <w:p w14:paraId="0A5DDF28" w14:textId="7DB11033" w:rsidR="00527A7D" w:rsidRDefault="0046167A" w:rsidP="00D83F07">
            <w:pPr>
              <w:rPr>
                <w:b/>
              </w:rPr>
            </w:pPr>
            <w:r w:rsidRPr="0046167A">
              <w:rPr>
                <w:b/>
              </w:rPr>
              <w:t>BUS 40</w:t>
            </w:r>
            <w:r w:rsidRPr="0046167A">
              <w:rPr>
                <w:b/>
              </w:rPr>
              <w:tab/>
            </w:r>
          </w:p>
        </w:tc>
        <w:tc>
          <w:tcPr>
            <w:tcW w:w="6697" w:type="dxa"/>
          </w:tcPr>
          <w:p w14:paraId="4E46B502" w14:textId="378ED5E9" w:rsidR="00527A7D" w:rsidRDefault="0046167A" w:rsidP="00D83F07">
            <w:pPr>
              <w:rPr>
                <w:b/>
              </w:rPr>
            </w:pPr>
            <w:r w:rsidRPr="0046167A">
              <w:rPr>
                <w:b/>
              </w:rPr>
              <w:t>Real Estate Principles</w:t>
            </w:r>
          </w:p>
        </w:tc>
        <w:tc>
          <w:tcPr>
            <w:tcW w:w="858" w:type="dxa"/>
          </w:tcPr>
          <w:p w14:paraId="099ADF67" w14:textId="698E824F" w:rsidR="00527A7D" w:rsidRDefault="0046167A" w:rsidP="00D83F07">
            <w:pPr>
              <w:jc w:val="center"/>
              <w:rPr>
                <w:b/>
              </w:rPr>
            </w:pPr>
            <w:r>
              <w:rPr>
                <w:b/>
              </w:rPr>
              <w:t>3</w:t>
            </w:r>
          </w:p>
        </w:tc>
      </w:tr>
      <w:tr w:rsidR="00527A7D" w14:paraId="65D65570" w14:textId="77777777" w:rsidTr="00D26F84">
        <w:tc>
          <w:tcPr>
            <w:tcW w:w="1800" w:type="dxa"/>
          </w:tcPr>
          <w:p w14:paraId="639E54A3" w14:textId="6D4D6901" w:rsidR="00527A7D" w:rsidRDefault="0046167A" w:rsidP="00D83F07">
            <w:pPr>
              <w:rPr>
                <w:b/>
              </w:rPr>
            </w:pPr>
            <w:r>
              <w:rPr>
                <w:b/>
              </w:rPr>
              <w:t>BUS 41</w:t>
            </w:r>
          </w:p>
        </w:tc>
        <w:tc>
          <w:tcPr>
            <w:tcW w:w="6697" w:type="dxa"/>
          </w:tcPr>
          <w:p w14:paraId="4C21E355" w14:textId="64D564F2" w:rsidR="00527A7D" w:rsidRDefault="0046167A" w:rsidP="00D83F07">
            <w:pPr>
              <w:rPr>
                <w:b/>
              </w:rPr>
            </w:pPr>
            <w:r w:rsidRPr="0046167A">
              <w:rPr>
                <w:b/>
              </w:rPr>
              <w:t>Real Estate Practice</w:t>
            </w:r>
          </w:p>
        </w:tc>
        <w:tc>
          <w:tcPr>
            <w:tcW w:w="858" w:type="dxa"/>
          </w:tcPr>
          <w:p w14:paraId="4B1AFFDB" w14:textId="1B2A0E35" w:rsidR="00527A7D" w:rsidRDefault="0046167A" w:rsidP="00D83F07">
            <w:pPr>
              <w:jc w:val="center"/>
              <w:rPr>
                <w:b/>
              </w:rPr>
            </w:pPr>
            <w:r>
              <w:rPr>
                <w:b/>
              </w:rPr>
              <w:t>3</w:t>
            </w:r>
          </w:p>
        </w:tc>
      </w:tr>
      <w:tr w:rsidR="009D2E9F" w:rsidRPr="00C07410" w14:paraId="7CA46ECE" w14:textId="77777777" w:rsidTr="00D26F84">
        <w:tc>
          <w:tcPr>
            <w:tcW w:w="1800" w:type="dxa"/>
          </w:tcPr>
          <w:p w14:paraId="6A98A491" w14:textId="2AD44346" w:rsidR="009D2E9F" w:rsidRPr="00C07410" w:rsidRDefault="009D2E9F" w:rsidP="009D2E9F">
            <w:r>
              <w:rPr>
                <w:b/>
              </w:rPr>
              <w:t>BUS 42</w:t>
            </w:r>
          </w:p>
        </w:tc>
        <w:tc>
          <w:tcPr>
            <w:tcW w:w="6697" w:type="dxa"/>
          </w:tcPr>
          <w:p w14:paraId="7CEE4AAE" w14:textId="2C259C5D" w:rsidR="009D2E9F" w:rsidRPr="00C07410" w:rsidRDefault="009D2E9F" w:rsidP="009D2E9F">
            <w:r w:rsidRPr="001C63BF">
              <w:rPr>
                <w:b/>
                <w:bCs/>
              </w:rPr>
              <w:t>Real Estate Finance</w:t>
            </w:r>
          </w:p>
        </w:tc>
        <w:tc>
          <w:tcPr>
            <w:tcW w:w="858" w:type="dxa"/>
          </w:tcPr>
          <w:p w14:paraId="5CB3E6A7" w14:textId="39EC5DA6" w:rsidR="009D2E9F" w:rsidRPr="00C07410" w:rsidRDefault="009D2E9F" w:rsidP="009D2E9F">
            <w:pPr>
              <w:jc w:val="center"/>
            </w:pPr>
            <w:r w:rsidRPr="00D63731">
              <w:rPr>
                <w:b/>
                <w:bCs/>
              </w:rPr>
              <w:t>3</w:t>
            </w:r>
          </w:p>
        </w:tc>
      </w:tr>
      <w:tr w:rsidR="009D2E9F" w14:paraId="43590617" w14:textId="77777777" w:rsidTr="00D26F84">
        <w:tc>
          <w:tcPr>
            <w:tcW w:w="1800" w:type="dxa"/>
          </w:tcPr>
          <w:p w14:paraId="4B3BC261" w14:textId="3BD1762F" w:rsidR="009D2E9F" w:rsidRDefault="009D2E9F" w:rsidP="009D2E9F">
            <w:pPr>
              <w:rPr>
                <w:b/>
              </w:rPr>
            </w:pPr>
            <w:r>
              <w:rPr>
                <w:b/>
              </w:rPr>
              <w:t>BUS 43</w:t>
            </w:r>
          </w:p>
        </w:tc>
        <w:tc>
          <w:tcPr>
            <w:tcW w:w="6697" w:type="dxa"/>
          </w:tcPr>
          <w:p w14:paraId="4E9CF2A8" w14:textId="6DAFAA7C" w:rsidR="009D2E9F" w:rsidRDefault="009D2E9F" w:rsidP="009D2E9F">
            <w:pPr>
              <w:rPr>
                <w:b/>
              </w:rPr>
            </w:pPr>
            <w:r w:rsidRPr="0046167A">
              <w:rPr>
                <w:b/>
              </w:rPr>
              <w:t>Legal Aspects of Real Estate</w:t>
            </w:r>
          </w:p>
        </w:tc>
        <w:tc>
          <w:tcPr>
            <w:tcW w:w="858" w:type="dxa"/>
          </w:tcPr>
          <w:p w14:paraId="7615F4B0" w14:textId="072C46D8" w:rsidR="009D2E9F" w:rsidRDefault="009D2E9F" w:rsidP="009D2E9F">
            <w:pPr>
              <w:jc w:val="center"/>
              <w:rPr>
                <w:b/>
              </w:rPr>
            </w:pPr>
            <w:r>
              <w:rPr>
                <w:b/>
              </w:rPr>
              <w:t>3</w:t>
            </w:r>
          </w:p>
        </w:tc>
      </w:tr>
      <w:tr w:rsidR="009D2E9F" w14:paraId="12CD5BF7" w14:textId="77777777" w:rsidTr="00D26F84">
        <w:tc>
          <w:tcPr>
            <w:tcW w:w="1800" w:type="dxa"/>
          </w:tcPr>
          <w:p w14:paraId="494B6776" w14:textId="48A6803E" w:rsidR="009D2E9F" w:rsidRDefault="009D2E9F" w:rsidP="009D2E9F">
            <w:pPr>
              <w:rPr>
                <w:b/>
              </w:rPr>
            </w:pPr>
            <w:r w:rsidRPr="0046167A">
              <w:rPr>
                <w:b/>
                <w:bCs/>
              </w:rPr>
              <w:t>BUS 44</w:t>
            </w:r>
          </w:p>
        </w:tc>
        <w:tc>
          <w:tcPr>
            <w:tcW w:w="6697" w:type="dxa"/>
          </w:tcPr>
          <w:p w14:paraId="6CCD022A" w14:textId="3692B812" w:rsidR="009D2E9F" w:rsidRDefault="009D2E9F" w:rsidP="009D2E9F">
            <w:pPr>
              <w:rPr>
                <w:b/>
              </w:rPr>
            </w:pPr>
            <w:r w:rsidRPr="0046167A">
              <w:rPr>
                <w:b/>
              </w:rPr>
              <w:t>Real Estate Appraisal</w:t>
            </w:r>
          </w:p>
        </w:tc>
        <w:tc>
          <w:tcPr>
            <w:tcW w:w="858" w:type="dxa"/>
          </w:tcPr>
          <w:p w14:paraId="0FD8FF78" w14:textId="35AC5372" w:rsidR="009D2E9F" w:rsidRDefault="009D2E9F" w:rsidP="009D2E9F">
            <w:pPr>
              <w:jc w:val="center"/>
              <w:rPr>
                <w:b/>
              </w:rPr>
            </w:pPr>
            <w:r>
              <w:rPr>
                <w:b/>
              </w:rPr>
              <w:t>3</w:t>
            </w:r>
          </w:p>
        </w:tc>
      </w:tr>
      <w:tr w:rsidR="009D2E9F" w14:paraId="7C2B79F8" w14:textId="77777777" w:rsidTr="00D26F84">
        <w:tc>
          <w:tcPr>
            <w:tcW w:w="1800" w:type="dxa"/>
          </w:tcPr>
          <w:p w14:paraId="6B4DBD23" w14:textId="2F0A0C24" w:rsidR="009D2E9F" w:rsidRDefault="009D2E9F" w:rsidP="009D2E9F">
            <w:pPr>
              <w:rPr>
                <w:b/>
              </w:rPr>
            </w:pPr>
            <w:r>
              <w:rPr>
                <w:b/>
              </w:rPr>
              <w:t>BUS 45</w:t>
            </w:r>
          </w:p>
        </w:tc>
        <w:tc>
          <w:tcPr>
            <w:tcW w:w="6697" w:type="dxa"/>
          </w:tcPr>
          <w:p w14:paraId="205DE094" w14:textId="2F807EBF" w:rsidR="009D2E9F" w:rsidRDefault="009D2E9F" w:rsidP="009D2E9F">
            <w:pPr>
              <w:rPr>
                <w:b/>
              </w:rPr>
            </w:pPr>
            <w:r w:rsidRPr="001C63BF">
              <w:rPr>
                <w:b/>
              </w:rPr>
              <w:t>Real Estate Economics</w:t>
            </w:r>
          </w:p>
        </w:tc>
        <w:tc>
          <w:tcPr>
            <w:tcW w:w="858" w:type="dxa"/>
          </w:tcPr>
          <w:p w14:paraId="4C7D40CB" w14:textId="6F8B2BAB" w:rsidR="009D2E9F" w:rsidRDefault="009D2E9F" w:rsidP="009D2E9F">
            <w:pPr>
              <w:jc w:val="center"/>
              <w:rPr>
                <w:b/>
              </w:rPr>
            </w:pPr>
            <w:r>
              <w:rPr>
                <w:b/>
              </w:rPr>
              <w:t>3</w:t>
            </w:r>
          </w:p>
        </w:tc>
      </w:tr>
      <w:tr w:rsidR="009D2E9F" w14:paraId="7B3FBBDA" w14:textId="77777777" w:rsidTr="00D26F84">
        <w:tc>
          <w:tcPr>
            <w:tcW w:w="1800" w:type="dxa"/>
          </w:tcPr>
          <w:p w14:paraId="2AF31136" w14:textId="4917277F" w:rsidR="009D2E9F" w:rsidRDefault="009D2E9F" w:rsidP="009D2E9F">
            <w:pPr>
              <w:rPr>
                <w:b/>
              </w:rPr>
            </w:pPr>
            <w:r>
              <w:rPr>
                <w:b/>
              </w:rPr>
              <w:t>BUS 46</w:t>
            </w:r>
          </w:p>
        </w:tc>
        <w:tc>
          <w:tcPr>
            <w:tcW w:w="6697" w:type="dxa"/>
          </w:tcPr>
          <w:p w14:paraId="49E810AB" w14:textId="18530E07" w:rsidR="009D2E9F" w:rsidRDefault="009D2E9F" w:rsidP="009D2E9F">
            <w:pPr>
              <w:rPr>
                <w:b/>
              </w:rPr>
            </w:pPr>
            <w:r w:rsidRPr="001C63BF">
              <w:rPr>
                <w:b/>
              </w:rPr>
              <w:t>Property Management</w:t>
            </w:r>
          </w:p>
        </w:tc>
        <w:tc>
          <w:tcPr>
            <w:tcW w:w="858" w:type="dxa"/>
          </w:tcPr>
          <w:p w14:paraId="66D457F8" w14:textId="454DE2AE" w:rsidR="009D2E9F" w:rsidRDefault="009D2E9F" w:rsidP="009D2E9F">
            <w:pPr>
              <w:jc w:val="center"/>
              <w:rPr>
                <w:b/>
              </w:rPr>
            </w:pPr>
            <w:r>
              <w:rPr>
                <w:b/>
              </w:rPr>
              <w:t>3</w:t>
            </w:r>
          </w:p>
        </w:tc>
      </w:tr>
      <w:tr w:rsidR="009D2E9F" w14:paraId="141BF541" w14:textId="77777777" w:rsidTr="00D26F84">
        <w:tc>
          <w:tcPr>
            <w:tcW w:w="1800" w:type="dxa"/>
          </w:tcPr>
          <w:p w14:paraId="57169693" w14:textId="77777777" w:rsidR="009D2E9F" w:rsidRDefault="009D2E9F" w:rsidP="009D2E9F">
            <w:pPr>
              <w:rPr>
                <w:b/>
              </w:rPr>
            </w:pPr>
          </w:p>
        </w:tc>
        <w:tc>
          <w:tcPr>
            <w:tcW w:w="6697" w:type="dxa"/>
          </w:tcPr>
          <w:p w14:paraId="189B7353" w14:textId="77777777" w:rsidR="009D2E9F" w:rsidRDefault="009D2E9F" w:rsidP="009D2E9F">
            <w:pPr>
              <w:rPr>
                <w:b/>
              </w:rPr>
            </w:pPr>
          </w:p>
        </w:tc>
        <w:tc>
          <w:tcPr>
            <w:tcW w:w="858" w:type="dxa"/>
          </w:tcPr>
          <w:p w14:paraId="1EA3FC8A" w14:textId="77777777" w:rsidR="009D2E9F" w:rsidRDefault="009D2E9F" w:rsidP="009D2E9F">
            <w:pPr>
              <w:jc w:val="center"/>
              <w:rPr>
                <w:b/>
              </w:rPr>
            </w:pPr>
          </w:p>
        </w:tc>
      </w:tr>
      <w:tr w:rsidR="009D2E9F" w14:paraId="0D50DEB3" w14:textId="77777777" w:rsidTr="00D26F84">
        <w:tc>
          <w:tcPr>
            <w:tcW w:w="1800" w:type="dxa"/>
          </w:tcPr>
          <w:p w14:paraId="0F9C7E28" w14:textId="77777777" w:rsidR="009D2E9F" w:rsidRDefault="009D2E9F" w:rsidP="009D2E9F">
            <w:pPr>
              <w:rPr>
                <w:b/>
              </w:rPr>
            </w:pPr>
          </w:p>
        </w:tc>
        <w:tc>
          <w:tcPr>
            <w:tcW w:w="6697" w:type="dxa"/>
          </w:tcPr>
          <w:p w14:paraId="01A07936" w14:textId="77777777" w:rsidR="009D2E9F" w:rsidRDefault="009D2E9F" w:rsidP="009D2E9F">
            <w:pPr>
              <w:rPr>
                <w:b/>
              </w:rPr>
            </w:pPr>
          </w:p>
        </w:tc>
        <w:tc>
          <w:tcPr>
            <w:tcW w:w="858" w:type="dxa"/>
          </w:tcPr>
          <w:p w14:paraId="0456B455" w14:textId="77777777" w:rsidR="009D2E9F" w:rsidRDefault="009D2E9F" w:rsidP="009D2E9F">
            <w:pPr>
              <w:jc w:val="center"/>
              <w:rPr>
                <w:b/>
              </w:rPr>
            </w:pPr>
          </w:p>
        </w:tc>
      </w:tr>
      <w:tr w:rsidR="009D2E9F" w14:paraId="3148D39C" w14:textId="77777777" w:rsidTr="00D26F84">
        <w:tc>
          <w:tcPr>
            <w:tcW w:w="1800" w:type="dxa"/>
          </w:tcPr>
          <w:p w14:paraId="727C3261" w14:textId="77777777" w:rsidR="009D2E9F" w:rsidRDefault="009D2E9F" w:rsidP="009D2E9F">
            <w:pPr>
              <w:rPr>
                <w:b/>
              </w:rPr>
            </w:pPr>
          </w:p>
        </w:tc>
        <w:tc>
          <w:tcPr>
            <w:tcW w:w="6697" w:type="dxa"/>
          </w:tcPr>
          <w:p w14:paraId="21A59A66" w14:textId="77777777" w:rsidR="009D2E9F" w:rsidRDefault="009D2E9F" w:rsidP="009D2E9F">
            <w:pPr>
              <w:rPr>
                <w:b/>
              </w:rPr>
            </w:pPr>
          </w:p>
        </w:tc>
        <w:tc>
          <w:tcPr>
            <w:tcW w:w="858" w:type="dxa"/>
          </w:tcPr>
          <w:p w14:paraId="6920FAF7" w14:textId="77777777" w:rsidR="009D2E9F" w:rsidRDefault="009D2E9F" w:rsidP="009D2E9F">
            <w:pPr>
              <w:jc w:val="center"/>
              <w:rPr>
                <w:b/>
              </w:rPr>
            </w:pPr>
          </w:p>
        </w:tc>
      </w:tr>
      <w:sdt>
        <w:sdtPr>
          <w:rPr>
            <w:b/>
          </w:rPr>
          <w:id w:val="-1249729473"/>
          <w:placeholder>
            <w:docPart w:val="44CAC6CA361A43269FE1C6BAF792A8D7"/>
          </w:placeholder>
        </w:sdtPr>
        <w:sdtEndPr/>
        <w:sdtContent>
          <w:tr w:rsidR="009D2E9F" w14:paraId="7AC40B60" w14:textId="77777777" w:rsidTr="00D26F84">
            <w:tc>
              <w:tcPr>
                <w:tcW w:w="1800" w:type="dxa"/>
              </w:tcPr>
              <w:p w14:paraId="51EAE781" w14:textId="77777777" w:rsidR="009D2E9F" w:rsidRDefault="009D2E9F" w:rsidP="009D2E9F">
                <w:pPr>
                  <w:rPr>
                    <w:b/>
                  </w:rPr>
                </w:pPr>
              </w:p>
            </w:tc>
            <w:tc>
              <w:tcPr>
                <w:tcW w:w="6697" w:type="dxa"/>
              </w:tcPr>
              <w:p w14:paraId="3BC025EB" w14:textId="77777777" w:rsidR="009D2E9F" w:rsidRDefault="009D2E9F" w:rsidP="009D2E9F">
                <w:pPr>
                  <w:rPr>
                    <w:b/>
                  </w:rPr>
                </w:pPr>
              </w:p>
            </w:tc>
            <w:tc>
              <w:tcPr>
                <w:tcW w:w="858" w:type="dxa"/>
              </w:tcPr>
              <w:p w14:paraId="557B6AFB" w14:textId="77777777" w:rsidR="009D2E9F" w:rsidRDefault="009D2E9F" w:rsidP="009D2E9F">
                <w:pPr>
                  <w:jc w:val="center"/>
                  <w:rPr>
                    <w:b/>
                  </w:rPr>
                </w:pPr>
              </w:p>
            </w:tc>
          </w:tr>
        </w:sdtContent>
      </w:sdt>
      <w:tr w:rsidR="009D2E9F" w14:paraId="2D788DE4" w14:textId="77777777" w:rsidTr="00D26F84">
        <w:tc>
          <w:tcPr>
            <w:tcW w:w="1800" w:type="dxa"/>
          </w:tcPr>
          <w:p w14:paraId="4DF56D2B" w14:textId="77777777" w:rsidR="009D2E9F" w:rsidRDefault="009D2E9F" w:rsidP="009D2E9F">
            <w:pPr>
              <w:rPr>
                <w:b/>
              </w:rPr>
            </w:pPr>
          </w:p>
        </w:tc>
        <w:tc>
          <w:tcPr>
            <w:tcW w:w="6697" w:type="dxa"/>
          </w:tcPr>
          <w:p w14:paraId="5B69D7DF" w14:textId="77777777" w:rsidR="009D2E9F" w:rsidRDefault="009D2E9F" w:rsidP="009D2E9F">
            <w:pPr>
              <w:rPr>
                <w:b/>
              </w:rPr>
            </w:pPr>
          </w:p>
        </w:tc>
        <w:tc>
          <w:tcPr>
            <w:tcW w:w="858" w:type="dxa"/>
          </w:tcPr>
          <w:p w14:paraId="068B6A45" w14:textId="77777777" w:rsidR="009D2E9F" w:rsidRDefault="009D2E9F" w:rsidP="009D2E9F">
            <w:pPr>
              <w:jc w:val="center"/>
              <w:rPr>
                <w:b/>
              </w:rPr>
            </w:pPr>
          </w:p>
        </w:tc>
      </w:tr>
      <w:tr w:rsidR="009D2E9F" w14:paraId="167A1DD3" w14:textId="77777777" w:rsidTr="00D26F84">
        <w:tc>
          <w:tcPr>
            <w:tcW w:w="1800" w:type="dxa"/>
          </w:tcPr>
          <w:p w14:paraId="04E83FD8" w14:textId="77777777" w:rsidR="009D2E9F" w:rsidRDefault="009D2E9F" w:rsidP="009D2E9F">
            <w:pPr>
              <w:rPr>
                <w:b/>
              </w:rPr>
            </w:pPr>
          </w:p>
        </w:tc>
        <w:tc>
          <w:tcPr>
            <w:tcW w:w="6697" w:type="dxa"/>
          </w:tcPr>
          <w:p w14:paraId="5CE5F70B" w14:textId="77777777" w:rsidR="009D2E9F" w:rsidRDefault="009D2E9F" w:rsidP="009D2E9F">
            <w:pPr>
              <w:rPr>
                <w:b/>
              </w:rPr>
            </w:pPr>
            <w:r>
              <w:rPr>
                <w:b/>
              </w:rPr>
              <w:t>Total Core Courses</w:t>
            </w:r>
          </w:p>
        </w:tc>
        <w:tc>
          <w:tcPr>
            <w:tcW w:w="858" w:type="dxa"/>
          </w:tcPr>
          <w:p w14:paraId="7D4335F6" w14:textId="3CF5C5EA" w:rsidR="009D2E9F" w:rsidRDefault="009D2E9F" w:rsidP="009D2E9F">
            <w:pPr>
              <w:jc w:val="center"/>
              <w:rPr>
                <w:b/>
              </w:rPr>
            </w:pPr>
            <w:r>
              <w:rPr>
                <w:b/>
              </w:rPr>
              <w:t>21</w:t>
            </w:r>
          </w:p>
        </w:tc>
      </w:tr>
    </w:tbl>
    <w:p w14:paraId="65D6DA14" w14:textId="77777777" w:rsidR="00332C88" w:rsidRDefault="00332C88" w:rsidP="003D2015">
      <w:pPr>
        <w:widowControl w:val="0"/>
        <w:spacing w:after="0"/>
        <w:ind w:right="230"/>
        <w:rPr>
          <w:rFonts w:eastAsia="Arial"/>
          <w:color w:val="131313"/>
        </w:rPr>
      </w:pPr>
    </w:p>
    <w:p w14:paraId="7E791478" w14:textId="123B3BBF" w:rsidR="00527A7D" w:rsidRPr="00527A7D" w:rsidRDefault="00527A7D" w:rsidP="003D2015">
      <w:pPr>
        <w:widowControl w:val="0"/>
        <w:spacing w:after="0"/>
        <w:ind w:right="230"/>
        <w:rPr>
          <w:rFonts w:eastAsia="Arial"/>
          <w:color w:val="131313"/>
        </w:rPr>
      </w:pPr>
      <w:r>
        <w:rPr>
          <w:rFonts w:eastAsia="Arial"/>
          <w:color w:val="131313"/>
        </w:rPr>
        <w:t>In addition to the core courses, the student must take at least</w:t>
      </w:r>
      <w:r w:rsidRPr="00C928F4">
        <w:rPr>
          <w:rFonts w:eastAsia="Arial"/>
          <w:color w:val="131313"/>
          <w:u w:val="single"/>
        </w:rPr>
        <w:t xml:space="preserve"> </w:t>
      </w:r>
      <w:r w:rsidR="009D2E9F">
        <w:rPr>
          <w:rFonts w:eastAsia="Arial"/>
          <w:color w:val="C00000"/>
          <w:u w:val="single"/>
        </w:rPr>
        <w:t>3</w:t>
      </w:r>
      <w:r>
        <w:rPr>
          <w:rFonts w:eastAsia="Arial"/>
          <w:color w:val="131313"/>
        </w:rPr>
        <w:t xml:space="preserve"> units from the following courses:</w:t>
      </w:r>
    </w:p>
    <w:p w14:paraId="06132C52" w14:textId="77777777" w:rsidR="005E4A7F" w:rsidRDefault="005E4A7F" w:rsidP="003D2015">
      <w:pPr>
        <w:widowControl w:val="0"/>
        <w:spacing w:after="0"/>
        <w:ind w:right="230"/>
        <w:rPr>
          <w:rFonts w:eastAsia="Arial"/>
          <w:i/>
          <w:color w:val="131313"/>
        </w:rPr>
      </w:pPr>
    </w:p>
    <w:tbl>
      <w:tblPr>
        <w:tblStyle w:val="TableGrid"/>
        <w:tblW w:w="0" w:type="auto"/>
        <w:tblInd w:w="-5" w:type="dxa"/>
        <w:tblLook w:val="04A0" w:firstRow="1" w:lastRow="0" w:firstColumn="1" w:lastColumn="0" w:noHBand="0" w:noVBand="1"/>
      </w:tblPr>
      <w:tblGrid>
        <w:gridCol w:w="1800"/>
        <w:gridCol w:w="6697"/>
        <w:gridCol w:w="858"/>
      </w:tblGrid>
      <w:tr w:rsidR="00527A7D" w14:paraId="1C280C83" w14:textId="77777777" w:rsidTr="0094217D">
        <w:tc>
          <w:tcPr>
            <w:tcW w:w="1800" w:type="dxa"/>
          </w:tcPr>
          <w:p w14:paraId="2897E87C" w14:textId="77777777" w:rsidR="00527A7D" w:rsidRDefault="0094217D" w:rsidP="00D83F07">
            <w:pPr>
              <w:rPr>
                <w:b/>
              </w:rPr>
            </w:pPr>
            <w:r>
              <w:rPr>
                <w:b/>
              </w:rPr>
              <w:t>Elective Courses</w:t>
            </w:r>
          </w:p>
        </w:tc>
        <w:tc>
          <w:tcPr>
            <w:tcW w:w="6697" w:type="dxa"/>
          </w:tcPr>
          <w:p w14:paraId="66BE9458" w14:textId="77777777" w:rsidR="00527A7D" w:rsidRDefault="00527A7D" w:rsidP="00D83F07">
            <w:pPr>
              <w:rPr>
                <w:b/>
              </w:rPr>
            </w:pPr>
            <w:r>
              <w:rPr>
                <w:b/>
              </w:rPr>
              <w:t>Title</w:t>
            </w:r>
          </w:p>
        </w:tc>
        <w:tc>
          <w:tcPr>
            <w:tcW w:w="858" w:type="dxa"/>
          </w:tcPr>
          <w:p w14:paraId="384DCFC2" w14:textId="77777777" w:rsidR="00527A7D" w:rsidRDefault="00527A7D" w:rsidP="00D83F07">
            <w:pPr>
              <w:rPr>
                <w:b/>
              </w:rPr>
            </w:pPr>
            <w:r>
              <w:rPr>
                <w:b/>
              </w:rPr>
              <w:t>Units</w:t>
            </w:r>
          </w:p>
        </w:tc>
      </w:tr>
      <w:tr w:rsidR="00527A7D" w14:paraId="6C9C4D35" w14:textId="77777777" w:rsidTr="0094217D">
        <w:tc>
          <w:tcPr>
            <w:tcW w:w="1800" w:type="dxa"/>
          </w:tcPr>
          <w:p w14:paraId="4774B88F" w14:textId="3F580664" w:rsidR="00527A7D" w:rsidRDefault="0046167A" w:rsidP="00D83F07">
            <w:pPr>
              <w:rPr>
                <w:b/>
              </w:rPr>
            </w:pPr>
            <w:r>
              <w:rPr>
                <w:b/>
              </w:rPr>
              <w:t>BUS 18A</w:t>
            </w:r>
          </w:p>
        </w:tc>
        <w:tc>
          <w:tcPr>
            <w:tcW w:w="6697" w:type="dxa"/>
          </w:tcPr>
          <w:p w14:paraId="63D91DEA" w14:textId="7A1B5B48" w:rsidR="00527A7D" w:rsidRDefault="0046167A" w:rsidP="00D83F07">
            <w:pPr>
              <w:rPr>
                <w:b/>
              </w:rPr>
            </w:pPr>
            <w:r>
              <w:rPr>
                <w:b/>
              </w:rPr>
              <w:t>Business Law</w:t>
            </w:r>
          </w:p>
        </w:tc>
        <w:tc>
          <w:tcPr>
            <w:tcW w:w="858" w:type="dxa"/>
          </w:tcPr>
          <w:p w14:paraId="1B5D7D4A" w14:textId="5DB004EB" w:rsidR="00527A7D" w:rsidRDefault="0046167A" w:rsidP="00D83F07">
            <w:pPr>
              <w:jc w:val="center"/>
              <w:rPr>
                <w:b/>
              </w:rPr>
            </w:pPr>
            <w:r>
              <w:rPr>
                <w:b/>
              </w:rPr>
              <w:t>3</w:t>
            </w:r>
          </w:p>
        </w:tc>
      </w:tr>
      <w:tr w:rsidR="00527A7D" w14:paraId="3B0CE901" w14:textId="77777777" w:rsidTr="009D2E9F">
        <w:tc>
          <w:tcPr>
            <w:tcW w:w="1800" w:type="dxa"/>
            <w:tcBorders>
              <w:bottom w:val="single" w:sz="4" w:space="0" w:color="000000" w:themeColor="text1"/>
            </w:tcBorders>
          </w:tcPr>
          <w:p w14:paraId="434AD57A" w14:textId="3560B937" w:rsidR="00527A7D" w:rsidRDefault="0046167A" w:rsidP="00D83F07">
            <w:pPr>
              <w:rPr>
                <w:b/>
              </w:rPr>
            </w:pPr>
            <w:r>
              <w:rPr>
                <w:b/>
              </w:rPr>
              <w:t>BUS 18B</w:t>
            </w:r>
          </w:p>
        </w:tc>
        <w:tc>
          <w:tcPr>
            <w:tcW w:w="6697" w:type="dxa"/>
            <w:tcBorders>
              <w:bottom w:val="single" w:sz="4" w:space="0" w:color="000000" w:themeColor="text1"/>
            </w:tcBorders>
          </w:tcPr>
          <w:p w14:paraId="28EC8077" w14:textId="138FAAEB" w:rsidR="00527A7D" w:rsidRDefault="0046167A" w:rsidP="00D83F07">
            <w:pPr>
              <w:rPr>
                <w:b/>
              </w:rPr>
            </w:pPr>
            <w:r>
              <w:rPr>
                <w:b/>
              </w:rPr>
              <w:t>Business Law</w:t>
            </w:r>
          </w:p>
        </w:tc>
        <w:tc>
          <w:tcPr>
            <w:tcW w:w="858" w:type="dxa"/>
            <w:tcBorders>
              <w:bottom w:val="single" w:sz="4" w:space="0" w:color="000000" w:themeColor="text1"/>
            </w:tcBorders>
          </w:tcPr>
          <w:p w14:paraId="1409123A" w14:textId="44B981EA" w:rsidR="00527A7D" w:rsidRDefault="0046167A" w:rsidP="00D83F07">
            <w:pPr>
              <w:jc w:val="center"/>
              <w:rPr>
                <w:b/>
              </w:rPr>
            </w:pPr>
            <w:r>
              <w:rPr>
                <w:b/>
              </w:rPr>
              <w:t>3</w:t>
            </w:r>
          </w:p>
        </w:tc>
      </w:tr>
      <w:tr w:rsidR="0046167A" w14:paraId="370DE451" w14:textId="77777777" w:rsidTr="0094217D">
        <w:tc>
          <w:tcPr>
            <w:tcW w:w="1800" w:type="dxa"/>
          </w:tcPr>
          <w:p w14:paraId="341BA60C" w14:textId="77777777" w:rsidR="0046167A" w:rsidRDefault="0046167A" w:rsidP="0046167A">
            <w:pPr>
              <w:rPr>
                <w:b/>
              </w:rPr>
            </w:pPr>
          </w:p>
        </w:tc>
        <w:tc>
          <w:tcPr>
            <w:tcW w:w="6697" w:type="dxa"/>
          </w:tcPr>
          <w:p w14:paraId="23BDE8F6" w14:textId="77777777" w:rsidR="0046167A" w:rsidRDefault="0046167A" w:rsidP="0046167A">
            <w:pPr>
              <w:rPr>
                <w:b/>
              </w:rPr>
            </w:pPr>
          </w:p>
        </w:tc>
        <w:tc>
          <w:tcPr>
            <w:tcW w:w="858" w:type="dxa"/>
          </w:tcPr>
          <w:p w14:paraId="479EED99" w14:textId="77777777" w:rsidR="0046167A" w:rsidRDefault="0046167A" w:rsidP="0046167A">
            <w:pPr>
              <w:jc w:val="center"/>
              <w:rPr>
                <w:b/>
              </w:rPr>
            </w:pPr>
          </w:p>
        </w:tc>
      </w:tr>
      <w:tr w:rsidR="0046167A" w14:paraId="641FBA0E" w14:textId="77777777" w:rsidTr="0094217D">
        <w:tc>
          <w:tcPr>
            <w:tcW w:w="1800" w:type="dxa"/>
          </w:tcPr>
          <w:p w14:paraId="2AFCDA2F" w14:textId="77777777" w:rsidR="0046167A" w:rsidRDefault="0046167A" w:rsidP="0046167A">
            <w:pPr>
              <w:rPr>
                <w:b/>
              </w:rPr>
            </w:pPr>
          </w:p>
        </w:tc>
        <w:tc>
          <w:tcPr>
            <w:tcW w:w="6697" w:type="dxa"/>
          </w:tcPr>
          <w:p w14:paraId="414AFFFC" w14:textId="77777777" w:rsidR="0046167A" w:rsidRDefault="0046167A" w:rsidP="0046167A">
            <w:pPr>
              <w:rPr>
                <w:b/>
              </w:rPr>
            </w:pPr>
            <w:r>
              <w:rPr>
                <w:b/>
              </w:rPr>
              <w:t>Total Elective Courses</w:t>
            </w:r>
          </w:p>
        </w:tc>
        <w:tc>
          <w:tcPr>
            <w:tcW w:w="858" w:type="dxa"/>
          </w:tcPr>
          <w:p w14:paraId="754B4840" w14:textId="5FE5A618" w:rsidR="0046167A" w:rsidRDefault="009D2E9F" w:rsidP="0046167A">
            <w:pPr>
              <w:jc w:val="center"/>
              <w:rPr>
                <w:b/>
              </w:rPr>
            </w:pPr>
            <w:r>
              <w:rPr>
                <w:b/>
              </w:rPr>
              <w:t>3</w:t>
            </w:r>
          </w:p>
        </w:tc>
      </w:tr>
      <w:tr w:rsidR="0046167A" w14:paraId="7ADB9AB1" w14:textId="77777777" w:rsidTr="009A07B2">
        <w:tc>
          <w:tcPr>
            <w:tcW w:w="9355" w:type="dxa"/>
            <w:gridSpan w:val="3"/>
            <w:tcBorders>
              <w:left w:val="nil"/>
              <w:right w:val="nil"/>
            </w:tcBorders>
          </w:tcPr>
          <w:p w14:paraId="3031A033" w14:textId="77777777" w:rsidR="0046167A" w:rsidRDefault="0046167A" w:rsidP="0046167A">
            <w:pPr>
              <w:jc w:val="center"/>
              <w:rPr>
                <w:b/>
              </w:rPr>
            </w:pPr>
          </w:p>
        </w:tc>
      </w:tr>
      <w:tr w:rsidR="0046167A" w14:paraId="1E124960" w14:textId="77777777" w:rsidTr="004B5D07">
        <w:tc>
          <w:tcPr>
            <w:tcW w:w="8497" w:type="dxa"/>
            <w:gridSpan w:val="2"/>
          </w:tcPr>
          <w:p w14:paraId="55CA7428" w14:textId="77777777" w:rsidR="0046167A" w:rsidRPr="00C07410" w:rsidRDefault="0046167A" w:rsidP="0046167A">
            <w:pPr>
              <w:pStyle w:val="ListParagraph"/>
              <w:ind w:left="0"/>
              <w:rPr>
                <w:b/>
              </w:rPr>
            </w:pPr>
            <w:r w:rsidRPr="00C07410">
              <w:rPr>
                <w:b/>
              </w:rPr>
              <w:t>Total Units Required for Certificate</w:t>
            </w:r>
          </w:p>
        </w:tc>
        <w:tc>
          <w:tcPr>
            <w:tcW w:w="858" w:type="dxa"/>
          </w:tcPr>
          <w:p w14:paraId="52D7061C" w14:textId="69775DD4" w:rsidR="0046167A" w:rsidRDefault="009D2E9F" w:rsidP="009D2E9F">
            <w:pPr>
              <w:rPr>
                <w:b/>
              </w:rPr>
            </w:pPr>
            <w:r>
              <w:rPr>
                <w:b/>
              </w:rPr>
              <w:t>24</w:t>
            </w:r>
          </w:p>
        </w:tc>
      </w:tr>
    </w:tbl>
    <w:p w14:paraId="3E959C40" w14:textId="77777777" w:rsidR="002E7E6B" w:rsidRDefault="002E7E6B" w:rsidP="00F449FB"/>
    <w:p w14:paraId="0C981BD2" w14:textId="77777777" w:rsidR="000955AF" w:rsidRDefault="000955AF" w:rsidP="00765919">
      <w:pPr>
        <w:keepLines/>
        <w:spacing w:after="120"/>
      </w:pPr>
    </w:p>
    <w:p w14:paraId="426FEF3A" w14:textId="77777777" w:rsidR="00361746" w:rsidRDefault="00361746" w:rsidP="00765919">
      <w:pPr>
        <w:keepLines/>
        <w:spacing w:after="120"/>
        <w:rPr>
          <w:rFonts w:ascii="Arial" w:hAnsi="Arial" w:cs="Arial"/>
        </w:rPr>
      </w:pPr>
    </w:p>
    <w:p w14:paraId="5B3956CA" w14:textId="77777777" w:rsidR="002E7E6B" w:rsidRPr="002E7E6B" w:rsidRDefault="002E7E6B" w:rsidP="00765919">
      <w:pPr>
        <w:keepLines/>
        <w:spacing w:after="120"/>
        <w:rPr>
          <w:rFonts w:ascii="Arial" w:hAnsi="Arial" w:cs="Arial"/>
        </w:rPr>
      </w:pPr>
      <w:r w:rsidRPr="002E7E6B">
        <w:rPr>
          <w:rFonts w:ascii="Arial" w:hAnsi="Arial" w:cs="Arial"/>
        </w:rPr>
        <w:t>Display of Proposed Sequence</w:t>
      </w:r>
    </w:p>
    <w:p w14:paraId="41C3719A" w14:textId="77777777" w:rsidR="002E7E6B" w:rsidRDefault="002E7E6B" w:rsidP="00765919">
      <w:pPr>
        <w:keepLines/>
        <w:spacing w:line="276" w:lineRule="auto"/>
        <w:rPr>
          <w:rFonts w:cs="Arial"/>
          <w:b/>
        </w:rPr>
        <w:sectPr w:rsidR="002E7E6B" w:rsidSect="002E7E6B">
          <w:footerReference w:type="default" r:id="rId8"/>
          <w:type w:val="continuous"/>
          <w:pgSz w:w="12240" w:h="15840"/>
          <w:pgMar w:top="1350" w:right="1440" w:bottom="1440" w:left="1440" w:header="720" w:footer="720" w:gutter="0"/>
          <w:cols w:space="720"/>
          <w:docGrid w:linePitch="360"/>
        </w:sectPr>
      </w:pPr>
    </w:p>
    <w:tbl>
      <w:tblPr>
        <w:tblStyle w:val="TableGrid2"/>
        <w:tblpPr w:leftFromText="180" w:rightFromText="180" w:vertAnchor="text" w:horzAnchor="margin" w:tblpY="151"/>
        <w:tblW w:w="0" w:type="auto"/>
        <w:tblLook w:val="04A0" w:firstRow="1" w:lastRow="0" w:firstColumn="1" w:lastColumn="0" w:noHBand="0" w:noVBand="1"/>
      </w:tblPr>
      <w:tblGrid>
        <w:gridCol w:w="3325"/>
        <w:gridCol w:w="900"/>
        <w:gridCol w:w="810"/>
        <w:gridCol w:w="3420"/>
        <w:gridCol w:w="895"/>
      </w:tblGrid>
      <w:tr w:rsidR="000955AF" w:rsidRPr="00114915" w14:paraId="24F5B812" w14:textId="77777777" w:rsidTr="000955AF">
        <w:trPr>
          <w:cantSplit/>
          <w:trHeight w:hRule="exact" w:val="288"/>
        </w:trPr>
        <w:tc>
          <w:tcPr>
            <w:tcW w:w="3325" w:type="dxa"/>
          </w:tcPr>
          <w:p w14:paraId="01EA0235" w14:textId="77777777" w:rsidR="000955AF" w:rsidRPr="00114915" w:rsidRDefault="000955AF" w:rsidP="000955AF">
            <w:pPr>
              <w:rPr>
                <w:b/>
              </w:rPr>
            </w:pPr>
            <w:r w:rsidRPr="00114915">
              <w:rPr>
                <w:b/>
              </w:rPr>
              <w:t>First Semester</w:t>
            </w:r>
          </w:p>
        </w:tc>
        <w:tc>
          <w:tcPr>
            <w:tcW w:w="900" w:type="dxa"/>
          </w:tcPr>
          <w:p w14:paraId="096355E4" w14:textId="77777777" w:rsidR="000955AF" w:rsidRPr="00114915" w:rsidRDefault="000955AF" w:rsidP="000955AF">
            <w:pPr>
              <w:jc w:val="center"/>
              <w:rPr>
                <w:b/>
              </w:rPr>
            </w:pPr>
            <w:r w:rsidRPr="00114915">
              <w:rPr>
                <w:b/>
              </w:rPr>
              <w:t>Units</w:t>
            </w:r>
          </w:p>
        </w:tc>
        <w:tc>
          <w:tcPr>
            <w:tcW w:w="810" w:type="dxa"/>
            <w:vMerge w:val="restart"/>
            <w:tcBorders>
              <w:top w:val="nil"/>
              <w:bottom w:val="nil"/>
              <w:right w:val="single" w:sz="4" w:space="0" w:color="auto"/>
            </w:tcBorders>
          </w:tcPr>
          <w:p w14:paraId="42E2CCDE" w14:textId="77777777" w:rsidR="000955AF" w:rsidRPr="00114915" w:rsidRDefault="000955AF" w:rsidP="000955AF"/>
        </w:tc>
        <w:tc>
          <w:tcPr>
            <w:tcW w:w="3420" w:type="dxa"/>
            <w:tcBorders>
              <w:left w:val="single" w:sz="4" w:space="0" w:color="auto"/>
            </w:tcBorders>
          </w:tcPr>
          <w:p w14:paraId="11DA4499" w14:textId="77777777" w:rsidR="000955AF" w:rsidRPr="00114915" w:rsidRDefault="000955AF" w:rsidP="000955AF">
            <w:pPr>
              <w:rPr>
                <w:b/>
              </w:rPr>
            </w:pPr>
            <w:r w:rsidRPr="00114915">
              <w:rPr>
                <w:b/>
              </w:rPr>
              <w:t>Second Semester</w:t>
            </w:r>
          </w:p>
        </w:tc>
        <w:tc>
          <w:tcPr>
            <w:tcW w:w="895" w:type="dxa"/>
          </w:tcPr>
          <w:p w14:paraId="7D86519C" w14:textId="77777777" w:rsidR="000955AF" w:rsidRPr="00114915" w:rsidRDefault="000955AF" w:rsidP="000955AF">
            <w:pPr>
              <w:jc w:val="center"/>
              <w:rPr>
                <w:b/>
              </w:rPr>
            </w:pPr>
            <w:r w:rsidRPr="00114915">
              <w:rPr>
                <w:b/>
              </w:rPr>
              <w:t>Units</w:t>
            </w:r>
          </w:p>
        </w:tc>
      </w:tr>
      <w:tr w:rsidR="000955AF" w:rsidRPr="00114915" w14:paraId="5085D33A" w14:textId="77777777" w:rsidTr="000955AF">
        <w:trPr>
          <w:cantSplit/>
          <w:trHeight w:hRule="exact" w:val="288"/>
        </w:trPr>
        <w:tc>
          <w:tcPr>
            <w:tcW w:w="3325" w:type="dxa"/>
          </w:tcPr>
          <w:p w14:paraId="01A361AF" w14:textId="134EA52B" w:rsidR="000955AF" w:rsidRPr="00114915" w:rsidRDefault="00D63731" w:rsidP="000955AF">
            <w:r>
              <w:t>BUS 40</w:t>
            </w:r>
          </w:p>
        </w:tc>
        <w:tc>
          <w:tcPr>
            <w:tcW w:w="900" w:type="dxa"/>
          </w:tcPr>
          <w:p w14:paraId="73E73390" w14:textId="4B232635" w:rsidR="000955AF" w:rsidRPr="00114915" w:rsidRDefault="00D63731" w:rsidP="000955AF">
            <w:pPr>
              <w:jc w:val="center"/>
            </w:pPr>
            <w:r>
              <w:t>3</w:t>
            </w:r>
          </w:p>
        </w:tc>
        <w:tc>
          <w:tcPr>
            <w:tcW w:w="810" w:type="dxa"/>
            <w:vMerge/>
            <w:tcBorders>
              <w:bottom w:val="nil"/>
              <w:right w:val="single" w:sz="4" w:space="0" w:color="auto"/>
            </w:tcBorders>
          </w:tcPr>
          <w:p w14:paraId="07B215FA" w14:textId="77777777" w:rsidR="000955AF" w:rsidRPr="00114915" w:rsidRDefault="000955AF" w:rsidP="000955AF"/>
        </w:tc>
        <w:tc>
          <w:tcPr>
            <w:tcW w:w="3420" w:type="dxa"/>
            <w:tcBorders>
              <w:left w:val="single" w:sz="4" w:space="0" w:color="auto"/>
            </w:tcBorders>
          </w:tcPr>
          <w:p w14:paraId="5601BDCF" w14:textId="3A1BBD5C" w:rsidR="000955AF" w:rsidRPr="00114915" w:rsidRDefault="009D2E9F" w:rsidP="000955AF">
            <w:r>
              <w:t>BUS 18A</w:t>
            </w:r>
          </w:p>
        </w:tc>
        <w:tc>
          <w:tcPr>
            <w:tcW w:w="895" w:type="dxa"/>
          </w:tcPr>
          <w:p w14:paraId="1BDB8B90" w14:textId="553C570D" w:rsidR="000955AF" w:rsidRPr="00114915" w:rsidRDefault="009D2E9F" w:rsidP="000955AF">
            <w:pPr>
              <w:jc w:val="center"/>
            </w:pPr>
            <w:r>
              <w:t>3</w:t>
            </w:r>
          </w:p>
        </w:tc>
      </w:tr>
      <w:tr w:rsidR="009D2E9F" w:rsidRPr="00114915" w14:paraId="48CE2B9D" w14:textId="77777777" w:rsidTr="000955AF">
        <w:trPr>
          <w:cantSplit/>
          <w:trHeight w:hRule="exact" w:val="288"/>
        </w:trPr>
        <w:tc>
          <w:tcPr>
            <w:tcW w:w="3325" w:type="dxa"/>
          </w:tcPr>
          <w:p w14:paraId="39052F96" w14:textId="36462B76" w:rsidR="009D2E9F" w:rsidRPr="00114915" w:rsidRDefault="009D2E9F" w:rsidP="009D2E9F">
            <w:r>
              <w:t>BUS 41</w:t>
            </w:r>
          </w:p>
        </w:tc>
        <w:tc>
          <w:tcPr>
            <w:tcW w:w="900" w:type="dxa"/>
          </w:tcPr>
          <w:p w14:paraId="16FF6D54" w14:textId="3CFE1BDE" w:rsidR="009D2E9F" w:rsidRPr="00114915" w:rsidRDefault="009D2E9F" w:rsidP="009D2E9F">
            <w:pPr>
              <w:jc w:val="center"/>
            </w:pPr>
            <w:r>
              <w:t>3</w:t>
            </w:r>
          </w:p>
        </w:tc>
        <w:tc>
          <w:tcPr>
            <w:tcW w:w="810" w:type="dxa"/>
            <w:vMerge/>
            <w:tcBorders>
              <w:bottom w:val="nil"/>
              <w:right w:val="single" w:sz="4" w:space="0" w:color="auto"/>
            </w:tcBorders>
          </w:tcPr>
          <w:p w14:paraId="6011EF34" w14:textId="77777777" w:rsidR="009D2E9F" w:rsidRPr="00114915" w:rsidRDefault="009D2E9F" w:rsidP="009D2E9F"/>
        </w:tc>
        <w:tc>
          <w:tcPr>
            <w:tcW w:w="3420" w:type="dxa"/>
            <w:tcBorders>
              <w:left w:val="single" w:sz="4" w:space="0" w:color="auto"/>
            </w:tcBorders>
          </w:tcPr>
          <w:p w14:paraId="2B1286DE" w14:textId="177020FF" w:rsidR="009D2E9F" w:rsidRPr="00114915" w:rsidRDefault="009D2E9F" w:rsidP="009D2E9F">
            <w:r>
              <w:t>BUS 44</w:t>
            </w:r>
          </w:p>
        </w:tc>
        <w:tc>
          <w:tcPr>
            <w:tcW w:w="895" w:type="dxa"/>
          </w:tcPr>
          <w:p w14:paraId="00CCB87C" w14:textId="43AE9221" w:rsidR="009D2E9F" w:rsidRPr="00114915" w:rsidRDefault="009D2E9F" w:rsidP="009D2E9F">
            <w:pPr>
              <w:jc w:val="center"/>
            </w:pPr>
            <w:r>
              <w:t>3</w:t>
            </w:r>
          </w:p>
        </w:tc>
      </w:tr>
      <w:tr w:rsidR="009D2E9F" w:rsidRPr="00114915" w14:paraId="0E1EE3A7" w14:textId="77777777" w:rsidTr="000955AF">
        <w:trPr>
          <w:cantSplit/>
          <w:trHeight w:hRule="exact" w:val="288"/>
        </w:trPr>
        <w:tc>
          <w:tcPr>
            <w:tcW w:w="3325" w:type="dxa"/>
          </w:tcPr>
          <w:p w14:paraId="286BF337" w14:textId="57FBBB1C" w:rsidR="009D2E9F" w:rsidRPr="00114915" w:rsidRDefault="009D2E9F" w:rsidP="009D2E9F">
            <w:r>
              <w:t>BUS 42</w:t>
            </w:r>
          </w:p>
        </w:tc>
        <w:tc>
          <w:tcPr>
            <w:tcW w:w="900" w:type="dxa"/>
          </w:tcPr>
          <w:p w14:paraId="505E475E" w14:textId="6F460679" w:rsidR="009D2E9F" w:rsidRPr="00114915" w:rsidRDefault="009D2E9F" w:rsidP="009D2E9F">
            <w:pPr>
              <w:jc w:val="center"/>
            </w:pPr>
            <w:r>
              <w:t>3</w:t>
            </w:r>
          </w:p>
        </w:tc>
        <w:tc>
          <w:tcPr>
            <w:tcW w:w="810" w:type="dxa"/>
            <w:vMerge/>
            <w:tcBorders>
              <w:bottom w:val="nil"/>
              <w:right w:val="single" w:sz="4" w:space="0" w:color="auto"/>
            </w:tcBorders>
          </w:tcPr>
          <w:p w14:paraId="4BE4B871" w14:textId="77777777" w:rsidR="009D2E9F" w:rsidRPr="00114915" w:rsidRDefault="009D2E9F" w:rsidP="009D2E9F"/>
        </w:tc>
        <w:tc>
          <w:tcPr>
            <w:tcW w:w="3420" w:type="dxa"/>
            <w:tcBorders>
              <w:left w:val="single" w:sz="4" w:space="0" w:color="auto"/>
            </w:tcBorders>
          </w:tcPr>
          <w:p w14:paraId="208491FB" w14:textId="1B28DE5F" w:rsidR="009D2E9F" w:rsidRPr="00114915" w:rsidRDefault="009D2E9F" w:rsidP="009D2E9F">
            <w:r>
              <w:t>BUS 45</w:t>
            </w:r>
          </w:p>
        </w:tc>
        <w:tc>
          <w:tcPr>
            <w:tcW w:w="895" w:type="dxa"/>
          </w:tcPr>
          <w:p w14:paraId="18E1163D" w14:textId="09E7A8F3" w:rsidR="009D2E9F" w:rsidRPr="00114915" w:rsidRDefault="009D2E9F" w:rsidP="009D2E9F">
            <w:pPr>
              <w:jc w:val="center"/>
            </w:pPr>
            <w:r>
              <w:t>3</w:t>
            </w:r>
          </w:p>
        </w:tc>
      </w:tr>
      <w:tr w:rsidR="009D2E9F" w:rsidRPr="00114915" w14:paraId="6441B20C" w14:textId="77777777" w:rsidTr="000955AF">
        <w:trPr>
          <w:cantSplit/>
          <w:trHeight w:hRule="exact" w:val="288"/>
        </w:trPr>
        <w:tc>
          <w:tcPr>
            <w:tcW w:w="3325" w:type="dxa"/>
          </w:tcPr>
          <w:p w14:paraId="521027B4" w14:textId="4B7DFABE" w:rsidR="009D2E9F" w:rsidRPr="00114915" w:rsidRDefault="009D2E9F" w:rsidP="009D2E9F">
            <w:r>
              <w:t>BUS 43</w:t>
            </w:r>
          </w:p>
        </w:tc>
        <w:tc>
          <w:tcPr>
            <w:tcW w:w="900" w:type="dxa"/>
          </w:tcPr>
          <w:p w14:paraId="50CFFA68" w14:textId="3B09252A" w:rsidR="009D2E9F" w:rsidRPr="00114915" w:rsidRDefault="009D2E9F" w:rsidP="009D2E9F">
            <w:pPr>
              <w:jc w:val="center"/>
            </w:pPr>
            <w:r>
              <w:t>3</w:t>
            </w:r>
          </w:p>
        </w:tc>
        <w:tc>
          <w:tcPr>
            <w:tcW w:w="810" w:type="dxa"/>
            <w:vMerge/>
            <w:tcBorders>
              <w:bottom w:val="nil"/>
              <w:right w:val="single" w:sz="4" w:space="0" w:color="auto"/>
            </w:tcBorders>
          </w:tcPr>
          <w:p w14:paraId="55C655B3" w14:textId="77777777" w:rsidR="009D2E9F" w:rsidRPr="00114915" w:rsidRDefault="009D2E9F" w:rsidP="009D2E9F"/>
        </w:tc>
        <w:tc>
          <w:tcPr>
            <w:tcW w:w="3420" w:type="dxa"/>
            <w:tcBorders>
              <w:left w:val="single" w:sz="4" w:space="0" w:color="auto"/>
            </w:tcBorders>
          </w:tcPr>
          <w:p w14:paraId="34D29FC6" w14:textId="17491BDE" w:rsidR="009D2E9F" w:rsidRPr="00114915" w:rsidRDefault="009D2E9F" w:rsidP="009D2E9F">
            <w:r>
              <w:t>BUS 46</w:t>
            </w:r>
          </w:p>
        </w:tc>
        <w:tc>
          <w:tcPr>
            <w:tcW w:w="895" w:type="dxa"/>
          </w:tcPr>
          <w:p w14:paraId="0F48506A" w14:textId="6ABEBFDB" w:rsidR="009D2E9F" w:rsidRPr="00114915" w:rsidRDefault="009D2E9F" w:rsidP="009D2E9F">
            <w:pPr>
              <w:jc w:val="center"/>
            </w:pPr>
            <w:r>
              <w:t>3</w:t>
            </w:r>
          </w:p>
        </w:tc>
      </w:tr>
      <w:tr w:rsidR="009D2E9F" w:rsidRPr="00114915" w14:paraId="4111D6CC" w14:textId="77777777" w:rsidTr="000955AF">
        <w:trPr>
          <w:cantSplit/>
          <w:trHeight w:hRule="exact" w:val="288"/>
        </w:trPr>
        <w:tc>
          <w:tcPr>
            <w:tcW w:w="3325" w:type="dxa"/>
          </w:tcPr>
          <w:p w14:paraId="47585166" w14:textId="77777777" w:rsidR="009D2E9F" w:rsidRPr="00114915" w:rsidRDefault="009D2E9F" w:rsidP="009D2E9F"/>
        </w:tc>
        <w:tc>
          <w:tcPr>
            <w:tcW w:w="900" w:type="dxa"/>
          </w:tcPr>
          <w:p w14:paraId="22378422" w14:textId="77777777" w:rsidR="009D2E9F" w:rsidRPr="00114915" w:rsidRDefault="009D2E9F" w:rsidP="009D2E9F">
            <w:pPr>
              <w:jc w:val="center"/>
            </w:pPr>
          </w:p>
        </w:tc>
        <w:tc>
          <w:tcPr>
            <w:tcW w:w="810" w:type="dxa"/>
            <w:vMerge/>
            <w:tcBorders>
              <w:bottom w:val="nil"/>
              <w:right w:val="single" w:sz="4" w:space="0" w:color="auto"/>
            </w:tcBorders>
          </w:tcPr>
          <w:p w14:paraId="46D4CA2B" w14:textId="77777777" w:rsidR="009D2E9F" w:rsidRPr="00114915" w:rsidRDefault="009D2E9F" w:rsidP="009D2E9F"/>
        </w:tc>
        <w:tc>
          <w:tcPr>
            <w:tcW w:w="3420" w:type="dxa"/>
            <w:tcBorders>
              <w:left w:val="single" w:sz="4" w:space="0" w:color="auto"/>
            </w:tcBorders>
          </w:tcPr>
          <w:p w14:paraId="6C5CA7D7" w14:textId="77777777" w:rsidR="009D2E9F" w:rsidRPr="00114915" w:rsidRDefault="009D2E9F" w:rsidP="009D2E9F"/>
        </w:tc>
        <w:tc>
          <w:tcPr>
            <w:tcW w:w="895" w:type="dxa"/>
          </w:tcPr>
          <w:p w14:paraId="399FC33D" w14:textId="77777777" w:rsidR="009D2E9F" w:rsidRPr="00114915" w:rsidRDefault="009D2E9F" w:rsidP="009D2E9F">
            <w:pPr>
              <w:jc w:val="center"/>
            </w:pPr>
          </w:p>
        </w:tc>
      </w:tr>
      <w:tr w:rsidR="009D2E9F" w:rsidRPr="00114915" w14:paraId="3692D8F4" w14:textId="77777777" w:rsidTr="000955AF">
        <w:trPr>
          <w:cantSplit/>
          <w:trHeight w:hRule="exact" w:val="288"/>
        </w:trPr>
        <w:tc>
          <w:tcPr>
            <w:tcW w:w="3325" w:type="dxa"/>
          </w:tcPr>
          <w:p w14:paraId="646A2F91" w14:textId="77777777" w:rsidR="009D2E9F" w:rsidRPr="00114915" w:rsidRDefault="009D2E9F" w:rsidP="009D2E9F"/>
        </w:tc>
        <w:tc>
          <w:tcPr>
            <w:tcW w:w="900" w:type="dxa"/>
          </w:tcPr>
          <w:p w14:paraId="58AFB740" w14:textId="77777777" w:rsidR="009D2E9F" w:rsidRPr="00114915" w:rsidRDefault="009D2E9F" w:rsidP="009D2E9F">
            <w:pPr>
              <w:jc w:val="center"/>
            </w:pPr>
          </w:p>
        </w:tc>
        <w:tc>
          <w:tcPr>
            <w:tcW w:w="810" w:type="dxa"/>
            <w:vMerge/>
            <w:tcBorders>
              <w:bottom w:val="nil"/>
              <w:right w:val="single" w:sz="4" w:space="0" w:color="auto"/>
            </w:tcBorders>
          </w:tcPr>
          <w:p w14:paraId="6815E977" w14:textId="77777777" w:rsidR="009D2E9F" w:rsidRPr="00114915" w:rsidRDefault="009D2E9F" w:rsidP="009D2E9F"/>
        </w:tc>
        <w:tc>
          <w:tcPr>
            <w:tcW w:w="3420" w:type="dxa"/>
            <w:tcBorders>
              <w:left w:val="single" w:sz="4" w:space="0" w:color="auto"/>
            </w:tcBorders>
          </w:tcPr>
          <w:p w14:paraId="2BAA648E" w14:textId="77777777" w:rsidR="009D2E9F" w:rsidRPr="00114915" w:rsidRDefault="009D2E9F" w:rsidP="009D2E9F"/>
        </w:tc>
        <w:tc>
          <w:tcPr>
            <w:tcW w:w="895" w:type="dxa"/>
          </w:tcPr>
          <w:p w14:paraId="42E06BC2" w14:textId="77777777" w:rsidR="009D2E9F" w:rsidRPr="00114915" w:rsidRDefault="009D2E9F" w:rsidP="009D2E9F">
            <w:pPr>
              <w:jc w:val="center"/>
            </w:pPr>
          </w:p>
        </w:tc>
      </w:tr>
      <w:tr w:rsidR="009D2E9F" w:rsidRPr="00114915" w14:paraId="73304F44" w14:textId="77777777" w:rsidTr="000955AF">
        <w:trPr>
          <w:cantSplit/>
          <w:trHeight w:hRule="exact" w:val="288"/>
        </w:trPr>
        <w:tc>
          <w:tcPr>
            <w:tcW w:w="3325" w:type="dxa"/>
          </w:tcPr>
          <w:p w14:paraId="3A99DC90" w14:textId="77777777" w:rsidR="009D2E9F" w:rsidRPr="00114915" w:rsidRDefault="009D2E9F" w:rsidP="009D2E9F">
            <w:pPr>
              <w:rPr>
                <w:b/>
              </w:rPr>
            </w:pPr>
            <w:r w:rsidRPr="00114915">
              <w:rPr>
                <w:b/>
              </w:rPr>
              <w:t>Total</w:t>
            </w:r>
          </w:p>
        </w:tc>
        <w:tc>
          <w:tcPr>
            <w:tcW w:w="900" w:type="dxa"/>
          </w:tcPr>
          <w:p w14:paraId="3BAF4493" w14:textId="6D7FDCBA" w:rsidR="009D2E9F" w:rsidRPr="00114915" w:rsidRDefault="009D2E9F" w:rsidP="009D2E9F">
            <w:pPr>
              <w:rPr>
                <w:b/>
              </w:rPr>
            </w:pPr>
            <w:r>
              <w:rPr>
                <w:b/>
              </w:rPr>
              <w:t>12</w:t>
            </w:r>
          </w:p>
        </w:tc>
        <w:tc>
          <w:tcPr>
            <w:tcW w:w="810" w:type="dxa"/>
            <w:vMerge/>
            <w:tcBorders>
              <w:bottom w:val="nil"/>
              <w:right w:val="single" w:sz="4" w:space="0" w:color="auto"/>
            </w:tcBorders>
          </w:tcPr>
          <w:p w14:paraId="4DE68116" w14:textId="77777777" w:rsidR="009D2E9F" w:rsidRPr="00114915" w:rsidRDefault="009D2E9F" w:rsidP="009D2E9F"/>
        </w:tc>
        <w:tc>
          <w:tcPr>
            <w:tcW w:w="3420" w:type="dxa"/>
            <w:tcBorders>
              <w:left w:val="single" w:sz="4" w:space="0" w:color="auto"/>
            </w:tcBorders>
          </w:tcPr>
          <w:p w14:paraId="1EF2FFFC" w14:textId="77777777" w:rsidR="009D2E9F" w:rsidRPr="00114915" w:rsidRDefault="009D2E9F" w:rsidP="009D2E9F">
            <w:pPr>
              <w:rPr>
                <w:b/>
              </w:rPr>
            </w:pPr>
            <w:r w:rsidRPr="00114915">
              <w:rPr>
                <w:b/>
              </w:rPr>
              <w:t>Total</w:t>
            </w:r>
          </w:p>
        </w:tc>
        <w:tc>
          <w:tcPr>
            <w:tcW w:w="895" w:type="dxa"/>
          </w:tcPr>
          <w:p w14:paraId="6B533BF6" w14:textId="76152E1B" w:rsidR="009D2E9F" w:rsidRPr="00114915" w:rsidRDefault="009D2E9F" w:rsidP="009D2E9F">
            <w:pPr>
              <w:jc w:val="center"/>
              <w:rPr>
                <w:b/>
              </w:rPr>
            </w:pPr>
            <w:r>
              <w:rPr>
                <w:b/>
              </w:rPr>
              <w:t>12</w:t>
            </w:r>
          </w:p>
        </w:tc>
      </w:tr>
      <w:tr w:rsidR="009D2E9F" w:rsidRPr="00114915" w14:paraId="0502936D" w14:textId="77777777" w:rsidTr="000955AF">
        <w:trPr>
          <w:cantSplit/>
          <w:trHeight w:hRule="exact" w:val="288"/>
        </w:trPr>
        <w:tc>
          <w:tcPr>
            <w:tcW w:w="4225" w:type="dxa"/>
            <w:gridSpan w:val="2"/>
            <w:tcBorders>
              <w:left w:val="nil"/>
              <w:right w:val="nil"/>
            </w:tcBorders>
          </w:tcPr>
          <w:p w14:paraId="1F5DCA22" w14:textId="77777777" w:rsidR="009D2E9F" w:rsidRPr="00114915" w:rsidRDefault="009D2E9F" w:rsidP="009D2E9F"/>
        </w:tc>
        <w:tc>
          <w:tcPr>
            <w:tcW w:w="810" w:type="dxa"/>
            <w:vMerge/>
            <w:tcBorders>
              <w:left w:val="nil"/>
              <w:bottom w:val="nil"/>
              <w:right w:val="nil"/>
            </w:tcBorders>
          </w:tcPr>
          <w:p w14:paraId="6C203984" w14:textId="77777777" w:rsidR="009D2E9F" w:rsidRPr="00114915" w:rsidRDefault="009D2E9F" w:rsidP="009D2E9F"/>
        </w:tc>
        <w:tc>
          <w:tcPr>
            <w:tcW w:w="4315" w:type="dxa"/>
            <w:gridSpan w:val="2"/>
            <w:tcBorders>
              <w:left w:val="nil"/>
              <w:right w:val="nil"/>
            </w:tcBorders>
          </w:tcPr>
          <w:p w14:paraId="2B4B5B84" w14:textId="77777777" w:rsidR="009D2E9F" w:rsidRPr="00114915" w:rsidRDefault="009D2E9F" w:rsidP="009D2E9F"/>
        </w:tc>
      </w:tr>
      <w:tr w:rsidR="009D2E9F" w:rsidRPr="00114915" w14:paraId="7E6BFF85" w14:textId="77777777" w:rsidTr="000955AF">
        <w:trPr>
          <w:cantSplit/>
          <w:trHeight w:hRule="exact" w:val="288"/>
        </w:trPr>
        <w:tc>
          <w:tcPr>
            <w:tcW w:w="3325" w:type="dxa"/>
          </w:tcPr>
          <w:p w14:paraId="4EDE601D" w14:textId="77777777" w:rsidR="009D2E9F" w:rsidRPr="00114915" w:rsidRDefault="009D2E9F" w:rsidP="009D2E9F">
            <w:pPr>
              <w:rPr>
                <w:b/>
              </w:rPr>
            </w:pPr>
            <w:r w:rsidRPr="00114915">
              <w:rPr>
                <w:b/>
              </w:rPr>
              <w:t>Third Semester</w:t>
            </w:r>
          </w:p>
        </w:tc>
        <w:tc>
          <w:tcPr>
            <w:tcW w:w="900" w:type="dxa"/>
          </w:tcPr>
          <w:p w14:paraId="441A161F" w14:textId="77777777" w:rsidR="009D2E9F" w:rsidRPr="00114915" w:rsidRDefault="009D2E9F" w:rsidP="009D2E9F">
            <w:pPr>
              <w:jc w:val="center"/>
              <w:rPr>
                <w:b/>
              </w:rPr>
            </w:pPr>
            <w:r w:rsidRPr="00114915">
              <w:rPr>
                <w:b/>
              </w:rPr>
              <w:t>Units</w:t>
            </w:r>
          </w:p>
        </w:tc>
        <w:tc>
          <w:tcPr>
            <w:tcW w:w="810" w:type="dxa"/>
            <w:vMerge/>
            <w:tcBorders>
              <w:bottom w:val="nil"/>
              <w:right w:val="single" w:sz="4" w:space="0" w:color="auto"/>
            </w:tcBorders>
          </w:tcPr>
          <w:p w14:paraId="37CF7815" w14:textId="77777777" w:rsidR="009D2E9F" w:rsidRPr="00114915" w:rsidRDefault="009D2E9F" w:rsidP="009D2E9F"/>
        </w:tc>
        <w:tc>
          <w:tcPr>
            <w:tcW w:w="3420" w:type="dxa"/>
            <w:tcBorders>
              <w:left w:val="single" w:sz="4" w:space="0" w:color="auto"/>
            </w:tcBorders>
          </w:tcPr>
          <w:p w14:paraId="2D3E88C9" w14:textId="77777777" w:rsidR="009D2E9F" w:rsidRPr="00114915" w:rsidRDefault="009D2E9F" w:rsidP="009D2E9F">
            <w:pPr>
              <w:rPr>
                <w:b/>
              </w:rPr>
            </w:pPr>
            <w:r w:rsidRPr="00114915">
              <w:rPr>
                <w:b/>
              </w:rPr>
              <w:t>Fourth Semester</w:t>
            </w:r>
          </w:p>
        </w:tc>
        <w:tc>
          <w:tcPr>
            <w:tcW w:w="895" w:type="dxa"/>
          </w:tcPr>
          <w:p w14:paraId="5312419D" w14:textId="77777777" w:rsidR="009D2E9F" w:rsidRPr="00114915" w:rsidRDefault="009D2E9F" w:rsidP="009D2E9F">
            <w:pPr>
              <w:jc w:val="center"/>
              <w:rPr>
                <w:b/>
              </w:rPr>
            </w:pPr>
            <w:r w:rsidRPr="00114915">
              <w:rPr>
                <w:b/>
              </w:rPr>
              <w:t>Units</w:t>
            </w:r>
          </w:p>
        </w:tc>
      </w:tr>
      <w:tr w:rsidR="009D2E9F" w:rsidRPr="00114915" w14:paraId="3BCD5685" w14:textId="77777777" w:rsidTr="000955AF">
        <w:trPr>
          <w:cantSplit/>
          <w:trHeight w:hRule="exact" w:val="288"/>
        </w:trPr>
        <w:tc>
          <w:tcPr>
            <w:tcW w:w="3325" w:type="dxa"/>
          </w:tcPr>
          <w:p w14:paraId="10368934" w14:textId="77777777" w:rsidR="009D2E9F" w:rsidRPr="00114915" w:rsidRDefault="009D2E9F" w:rsidP="009D2E9F"/>
        </w:tc>
        <w:tc>
          <w:tcPr>
            <w:tcW w:w="900" w:type="dxa"/>
          </w:tcPr>
          <w:p w14:paraId="173A5B59" w14:textId="77777777" w:rsidR="009D2E9F" w:rsidRPr="00114915" w:rsidRDefault="009D2E9F" w:rsidP="009D2E9F">
            <w:pPr>
              <w:jc w:val="center"/>
            </w:pPr>
          </w:p>
        </w:tc>
        <w:tc>
          <w:tcPr>
            <w:tcW w:w="810" w:type="dxa"/>
            <w:vMerge/>
            <w:tcBorders>
              <w:bottom w:val="nil"/>
              <w:right w:val="single" w:sz="4" w:space="0" w:color="auto"/>
            </w:tcBorders>
          </w:tcPr>
          <w:p w14:paraId="34CF1570" w14:textId="77777777" w:rsidR="009D2E9F" w:rsidRPr="00114915" w:rsidRDefault="009D2E9F" w:rsidP="009D2E9F"/>
        </w:tc>
        <w:tc>
          <w:tcPr>
            <w:tcW w:w="3420" w:type="dxa"/>
            <w:tcBorders>
              <w:left w:val="single" w:sz="4" w:space="0" w:color="auto"/>
            </w:tcBorders>
          </w:tcPr>
          <w:p w14:paraId="077634B2" w14:textId="77777777" w:rsidR="009D2E9F" w:rsidRPr="00114915" w:rsidRDefault="009D2E9F" w:rsidP="009D2E9F"/>
        </w:tc>
        <w:tc>
          <w:tcPr>
            <w:tcW w:w="895" w:type="dxa"/>
          </w:tcPr>
          <w:p w14:paraId="5CD03D52" w14:textId="77777777" w:rsidR="009D2E9F" w:rsidRPr="00114915" w:rsidRDefault="009D2E9F" w:rsidP="009D2E9F">
            <w:pPr>
              <w:jc w:val="center"/>
            </w:pPr>
          </w:p>
        </w:tc>
      </w:tr>
      <w:tr w:rsidR="009D2E9F" w:rsidRPr="00114915" w14:paraId="637A6881" w14:textId="77777777" w:rsidTr="000955AF">
        <w:trPr>
          <w:cantSplit/>
          <w:trHeight w:hRule="exact" w:val="288"/>
        </w:trPr>
        <w:tc>
          <w:tcPr>
            <w:tcW w:w="3325" w:type="dxa"/>
          </w:tcPr>
          <w:p w14:paraId="4F7CFD17" w14:textId="77777777" w:rsidR="009D2E9F" w:rsidRPr="00114915" w:rsidRDefault="009D2E9F" w:rsidP="009D2E9F"/>
        </w:tc>
        <w:tc>
          <w:tcPr>
            <w:tcW w:w="900" w:type="dxa"/>
          </w:tcPr>
          <w:p w14:paraId="09062DDB" w14:textId="77777777" w:rsidR="009D2E9F" w:rsidRPr="00114915" w:rsidRDefault="009D2E9F" w:rsidP="009D2E9F">
            <w:pPr>
              <w:jc w:val="center"/>
            </w:pPr>
          </w:p>
        </w:tc>
        <w:tc>
          <w:tcPr>
            <w:tcW w:w="810" w:type="dxa"/>
            <w:vMerge/>
            <w:tcBorders>
              <w:bottom w:val="nil"/>
              <w:right w:val="single" w:sz="4" w:space="0" w:color="auto"/>
            </w:tcBorders>
          </w:tcPr>
          <w:p w14:paraId="4D19DD82" w14:textId="77777777" w:rsidR="009D2E9F" w:rsidRPr="00114915" w:rsidRDefault="009D2E9F" w:rsidP="009D2E9F"/>
        </w:tc>
        <w:tc>
          <w:tcPr>
            <w:tcW w:w="3420" w:type="dxa"/>
            <w:tcBorders>
              <w:left w:val="single" w:sz="4" w:space="0" w:color="auto"/>
            </w:tcBorders>
          </w:tcPr>
          <w:p w14:paraId="7453B1D8" w14:textId="77777777" w:rsidR="009D2E9F" w:rsidRPr="00114915" w:rsidRDefault="009D2E9F" w:rsidP="009D2E9F"/>
        </w:tc>
        <w:tc>
          <w:tcPr>
            <w:tcW w:w="895" w:type="dxa"/>
          </w:tcPr>
          <w:p w14:paraId="49DAA1B5" w14:textId="77777777" w:rsidR="009D2E9F" w:rsidRPr="00114915" w:rsidRDefault="009D2E9F" w:rsidP="009D2E9F">
            <w:pPr>
              <w:jc w:val="center"/>
            </w:pPr>
          </w:p>
        </w:tc>
      </w:tr>
      <w:tr w:rsidR="009D2E9F" w:rsidRPr="00114915" w14:paraId="3CDF000D" w14:textId="77777777" w:rsidTr="000955AF">
        <w:trPr>
          <w:cantSplit/>
          <w:trHeight w:hRule="exact" w:val="288"/>
        </w:trPr>
        <w:tc>
          <w:tcPr>
            <w:tcW w:w="3325" w:type="dxa"/>
          </w:tcPr>
          <w:p w14:paraId="6A080F34" w14:textId="77777777" w:rsidR="009D2E9F" w:rsidRPr="00114915" w:rsidRDefault="009D2E9F" w:rsidP="009D2E9F"/>
        </w:tc>
        <w:tc>
          <w:tcPr>
            <w:tcW w:w="900" w:type="dxa"/>
          </w:tcPr>
          <w:p w14:paraId="523C1EC6" w14:textId="77777777" w:rsidR="009D2E9F" w:rsidRPr="00114915" w:rsidRDefault="009D2E9F" w:rsidP="009D2E9F">
            <w:pPr>
              <w:jc w:val="center"/>
            </w:pPr>
          </w:p>
        </w:tc>
        <w:tc>
          <w:tcPr>
            <w:tcW w:w="810" w:type="dxa"/>
            <w:vMerge/>
            <w:tcBorders>
              <w:bottom w:val="nil"/>
              <w:right w:val="single" w:sz="4" w:space="0" w:color="auto"/>
            </w:tcBorders>
          </w:tcPr>
          <w:p w14:paraId="67756672" w14:textId="77777777" w:rsidR="009D2E9F" w:rsidRPr="00114915" w:rsidRDefault="009D2E9F" w:rsidP="009D2E9F"/>
        </w:tc>
        <w:tc>
          <w:tcPr>
            <w:tcW w:w="3420" w:type="dxa"/>
            <w:tcBorders>
              <w:left w:val="single" w:sz="4" w:space="0" w:color="auto"/>
            </w:tcBorders>
          </w:tcPr>
          <w:p w14:paraId="1DE81F6C" w14:textId="77777777" w:rsidR="009D2E9F" w:rsidRPr="00114915" w:rsidRDefault="009D2E9F" w:rsidP="009D2E9F"/>
        </w:tc>
        <w:tc>
          <w:tcPr>
            <w:tcW w:w="895" w:type="dxa"/>
          </w:tcPr>
          <w:p w14:paraId="6D0A3D4F" w14:textId="77777777" w:rsidR="009D2E9F" w:rsidRPr="00114915" w:rsidRDefault="009D2E9F" w:rsidP="009D2E9F">
            <w:pPr>
              <w:jc w:val="center"/>
            </w:pPr>
          </w:p>
        </w:tc>
      </w:tr>
      <w:tr w:rsidR="009D2E9F" w:rsidRPr="00114915" w14:paraId="131E38C4" w14:textId="77777777" w:rsidTr="000955AF">
        <w:trPr>
          <w:cantSplit/>
          <w:trHeight w:hRule="exact" w:val="288"/>
        </w:trPr>
        <w:tc>
          <w:tcPr>
            <w:tcW w:w="3325" w:type="dxa"/>
          </w:tcPr>
          <w:p w14:paraId="5211D268" w14:textId="77777777" w:rsidR="009D2E9F" w:rsidRPr="00114915" w:rsidRDefault="009D2E9F" w:rsidP="009D2E9F"/>
        </w:tc>
        <w:tc>
          <w:tcPr>
            <w:tcW w:w="900" w:type="dxa"/>
          </w:tcPr>
          <w:p w14:paraId="10C1B7E6" w14:textId="77777777" w:rsidR="009D2E9F" w:rsidRPr="00114915" w:rsidRDefault="009D2E9F" w:rsidP="009D2E9F">
            <w:pPr>
              <w:jc w:val="center"/>
            </w:pPr>
          </w:p>
        </w:tc>
        <w:tc>
          <w:tcPr>
            <w:tcW w:w="810" w:type="dxa"/>
            <w:vMerge/>
            <w:tcBorders>
              <w:bottom w:val="nil"/>
              <w:right w:val="single" w:sz="4" w:space="0" w:color="auto"/>
            </w:tcBorders>
          </w:tcPr>
          <w:p w14:paraId="72B8BD68" w14:textId="77777777" w:rsidR="009D2E9F" w:rsidRPr="00114915" w:rsidRDefault="009D2E9F" w:rsidP="009D2E9F"/>
        </w:tc>
        <w:tc>
          <w:tcPr>
            <w:tcW w:w="3420" w:type="dxa"/>
            <w:tcBorders>
              <w:left w:val="single" w:sz="4" w:space="0" w:color="auto"/>
            </w:tcBorders>
          </w:tcPr>
          <w:p w14:paraId="34472A3B" w14:textId="77777777" w:rsidR="009D2E9F" w:rsidRPr="00114915" w:rsidRDefault="009D2E9F" w:rsidP="009D2E9F"/>
        </w:tc>
        <w:tc>
          <w:tcPr>
            <w:tcW w:w="895" w:type="dxa"/>
          </w:tcPr>
          <w:p w14:paraId="292BDF32" w14:textId="77777777" w:rsidR="009D2E9F" w:rsidRPr="00114915" w:rsidRDefault="009D2E9F" w:rsidP="009D2E9F">
            <w:pPr>
              <w:jc w:val="center"/>
            </w:pPr>
          </w:p>
        </w:tc>
      </w:tr>
      <w:tr w:rsidR="009D2E9F" w:rsidRPr="00114915" w14:paraId="0F34B4C2" w14:textId="77777777" w:rsidTr="000955AF">
        <w:trPr>
          <w:cantSplit/>
          <w:trHeight w:hRule="exact" w:val="288"/>
        </w:trPr>
        <w:tc>
          <w:tcPr>
            <w:tcW w:w="3325" w:type="dxa"/>
          </w:tcPr>
          <w:p w14:paraId="09746224" w14:textId="77777777" w:rsidR="009D2E9F" w:rsidRPr="00114915" w:rsidRDefault="009D2E9F" w:rsidP="009D2E9F"/>
        </w:tc>
        <w:tc>
          <w:tcPr>
            <w:tcW w:w="900" w:type="dxa"/>
          </w:tcPr>
          <w:p w14:paraId="50E5B5A0" w14:textId="77777777" w:rsidR="009D2E9F" w:rsidRPr="00114915" w:rsidRDefault="009D2E9F" w:rsidP="009D2E9F">
            <w:pPr>
              <w:jc w:val="center"/>
            </w:pPr>
          </w:p>
        </w:tc>
        <w:tc>
          <w:tcPr>
            <w:tcW w:w="810" w:type="dxa"/>
            <w:vMerge/>
            <w:tcBorders>
              <w:bottom w:val="nil"/>
              <w:right w:val="single" w:sz="4" w:space="0" w:color="auto"/>
            </w:tcBorders>
          </w:tcPr>
          <w:p w14:paraId="17759DF5" w14:textId="77777777" w:rsidR="009D2E9F" w:rsidRPr="00114915" w:rsidRDefault="009D2E9F" w:rsidP="009D2E9F"/>
        </w:tc>
        <w:tc>
          <w:tcPr>
            <w:tcW w:w="3420" w:type="dxa"/>
            <w:tcBorders>
              <w:left w:val="single" w:sz="4" w:space="0" w:color="auto"/>
            </w:tcBorders>
          </w:tcPr>
          <w:p w14:paraId="163989E3" w14:textId="77777777" w:rsidR="009D2E9F" w:rsidRPr="00114915" w:rsidRDefault="009D2E9F" w:rsidP="009D2E9F"/>
        </w:tc>
        <w:tc>
          <w:tcPr>
            <w:tcW w:w="895" w:type="dxa"/>
          </w:tcPr>
          <w:p w14:paraId="386B80B0" w14:textId="77777777" w:rsidR="009D2E9F" w:rsidRPr="00114915" w:rsidRDefault="009D2E9F" w:rsidP="009D2E9F">
            <w:pPr>
              <w:jc w:val="center"/>
            </w:pPr>
          </w:p>
        </w:tc>
      </w:tr>
      <w:tr w:rsidR="009D2E9F" w:rsidRPr="00114915" w14:paraId="677832BC" w14:textId="77777777" w:rsidTr="000955AF">
        <w:trPr>
          <w:cantSplit/>
          <w:trHeight w:hRule="exact" w:val="288"/>
        </w:trPr>
        <w:tc>
          <w:tcPr>
            <w:tcW w:w="3325" w:type="dxa"/>
          </w:tcPr>
          <w:p w14:paraId="740741A0" w14:textId="77777777" w:rsidR="009D2E9F" w:rsidRPr="00114915" w:rsidRDefault="009D2E9F" w:rsidP="009D2E9F"/>
        </w:tc>
        <w:tc>
          <w:tcPr>
            <w:tcW w:w="900" w:type="dxa"/>
          </w:tcPr>
          <w:p w14:paraId="556D9E72" w14:textId="77777777" w:rsidR="009D2E9F" w:rsidRPr="00114915" w:rsidRDefault="009D2E9F" w:rsidP="009D2E9F">
            <w:pPr>
              <w:jc w:val="center"/>
            </w:pPr>
          </w:p>
        </w:tc>
        <w:tc>
          <w:tcPr>
            <w:tcW w:w="810" w:type="dxa"/>
            <w:vMerge/>
            <w:tcBorders>
              <w:bottom w:val="nil"/>
              <w:right w:val="single" w:sz="4" w:space="0" w:color="auto"/>
            </w:tcBorders>
          </w:tcPr>
          <w:p w14:paraId="6964570D" w14:textId="77777777" w:rsidR="009D2E9F" w:rsidRPr="00114915" w:rsidRDefault="009D2E9F" w:rsidP="009D2E9F"/>
        </w:tc>
        <w:tc>
          <w:tcPr>
            <w:tcW w:w="3420" w:type="dxa"/>
            <w:tcBorders>
              <w:left w:val="single" w:sz="4" w:space="0" w:color="auto"/>
            </w:tcBorders>
          </w:tcPr>
          <w:p w14:paraId="496C6D2E" w14:textId="77777777" w:rsidR="009D2E9F" w:rsidRPr="00114915" w:rsidRDefault="009D2E9F" w:rsidP="009D2E9F"/>
        </w:tc>
        <w:tc>
          <w:tcPr>
            <w:tcW w:w="895" w:type="dxa"/>
          </w:tcPr>
          <w:p w14:paraId="5FA56749" w14:textId="77777777" w:rsidR="009D2E9F" w:rsidRPr="00114915" w:rsidRDefault="009D2E9F" w:rsidP="009D2E9F">
            <w:pPr>
              <w:jc w:val="center"/>
            </w:pPr>
          </w:p>
        </w:tc>
      </w:tr>
      <w:tr w:rsidR="009D2E9F" w:rsidRPr="00114915" w14:paraId="26E0B8D3" w14:textId="77777777" w:rsidTr="000955AF">
        <w:trPr>
          <w:cantSplit/>
          <w:trHeight w:hRule="exact" w:val="288"/>
        </w:trPr>
        <w:tc>
          <w:tcPr>
            <w:tcW w:w="3325" w:type="dxa"/>
          </w:tcPr>
          <w:p w14:paraId="093F40A0" w14:textId="77777777" w:rsidR="009D2E9F" w:rsidRPr="00114915" w:rsidRDefault="009D2E9F" w:rsidP="009D2E9F">
            <w:pPr>
              <w:rPr>
                <w:b/>
              </w:rPr>
            </w:pPr>
            <w:r w:rsidRPr="00114915">
              <w:rPr>
                <w:b/>
              </w:rPr>
              <w:t>Total</w:t>
            </w:r>
          </w:p>
        </w:tc>
        <w:tc>
          <w:tcPr>
            <w:tcW w:w="900" w:type="dxa"/>
          </w:tcPr>
          <w:p w14:paraId="5A9EE3EF" w14:textId="77777777" w:rsidR="009D2E9F" w:rsidRPr="00114915" w:rsidRDefault="009D2E9F" w:rsidP="009D2E9F">
            <w:pPr>
              <w:jc w:val="center"/>
              <w:rPr>
                <w:b/>
              </w:rPr>
            </w:pPr>
          </w:p>
        </w:tc>
        <w:tc>
          <w:tcPr>
            <w:tcW w:w="810" w:type="dxa"/>
            <w:vMerge/>
            <w:tcBorders>
              <w:bottom w:val="nil"/>
              <w:right w:val="single" w:sz="4" w:space="0" w:color="auto"/>
            </w:tcBorders>
          </w:tcPr>
          <w:p w14:paraId="1C9B2F4D" w14:textId="77777777" w:rsidR="009D2E9F" w:rsidRPr="00114915" w:rsidRDefault="009D2E9F" w:rsidP="009D2E9F"/>
        </w:tc>
        <w:tc>
          <w:tcPr>
            <w:tcW w:w="3420" w:type="dxa"/>
            <w:tcBorders>
              <w:left w:val="single" w:sz="4" w:space="0" w:color="auto"/>
            </w:tcBorders>
          </w:tcPr>
          <w:p w14:paraId="087270E5" w14:textId="77777777" w:rsidR="009D2E9F" w:rsidRPr="00114915" w:rsidRDefault="009D2E9F" w:rsidP="009D2E9F">
            <w:pPr>
              <w:rPr>
                <w:b/>
              </w:rPr>
            </w:pPr>
            <w:r w:rsidRPr="00114915">
              <w:rPr>
                <w:b/>
              </w:rPr>
              <w:t>Total</w:t>
            </w:r>
          </w:p>
        </w:tc>
        <w:tc>
          <w:tcPr>
            <w:tcW w:w="895" w:type="dxa"/>
          </w:tcPr>
          <w:p w14:paraId="2961C574" w14:textId="77777777" w:rsidR="009D2E9F" w:rsidRPr="00114915" w:rsidRDefault="009D2E9F" w:rsidP="009D2E9F">
            <w:pPr>
              <w:jc w:val="center"/>
              <w:rPr>
                <w:b/>
              </w:rPr>
            </w:pPr>
          </w:p>
        </w:tc>
      </w:tr>
    </w:tbl>
    <w:p w14:paraId="161F4DA6" w14:textId="77777777" w:rsidR="002E7E6B" w:rsidRDefault="002E7E6B" w:rsidP="00765919">
      <w:pPr>
        <w:keepLines/>
        <w:spacing w:after="0" w:line="276" w:lineRule="auto"/>
        <w:rPr>
          <w:rFonts w:ascii="Arial" w:hAnsi="Arial" w:cs="Arial"/>
        </w:rPr>
      </w:pPr>
    </w:p>
    <w:p w14:paraId="49F2885C" w14:textId="77777777" w:rsidR="00332C88" w:rsidRDefault="00332C88" w:rsidP="008D5429">
      <w:pPr>
        <w:spacing w:after="120" w:line="276" w:lineRule="auto"/>
        <w:rPr>
          <w:rFonts w:ascii="Arial" w:hAnsi="Arial" w:cs="Arial"/>
          <w:u w:val="single"/>
        </w:rPr>
      </w:pPr>
    </w:p>
    <w:p w14:paraId="78660DF5" w14:textId="77777777" w:rsidR="00332C88" w:rsidRPr="00015F5C" w:rsidRDefault="00C928F4" w:rsidP="004560C2">
      <w:pPr>
        <w:pStyle w:val="ListParagraph"/>
        <w:numPr>
          <w:ilvl w:val="0"/>
          <w:numId w:val="35"/>
        </w:numPr>
        <w:spacing w:after="120"/>
        <w:rPr>
          <w:rFonts w:ascii="Arial" w:hAnsi="Arial" w:cs="Arial"/>
          <w:b/>
          <w:sz w:val="24"/>
          <w:szCs w:val="24"/>
        </w:rPr>
      </w:pPr>
      <w:r w:rsidRPr="00015F5C">
        <w:rPr>
          <w:rFonts w:ascii="Arial" w:hAnsi="Arial" w:cs="Arial"/>
          <w:b/>
          <w:sz w:val="24"/>
          <w:szCs w:val="24"/>
        </w:rPr>
        <w:t xml:space="preserve">Master Planning </w:t>
      </w:r>
      <w:r w:rsidRPr="00015F5C">
        <w:rPr>
          <w:rFonts w:ascii="Arial" w:hAnsi="Arial" w:cs="Arial"/>
          <w:sz w:val="24"/>
          <w:szCs w:val="24"/>
        </w:rPr>
        <w:t>(</w:t>
      </w:r>
      <w:r w:rsidR="00C96516" w:rsidRPr="00015F5C">
        <w:rPr>
          <w:rFonts w:ascii="Arial" w:hAnsi="Arial" w:cs="Arial"/>
          <w:sz w:val="24"/>
          <w:szCs w:val="24"/>
        </w:rPr>
        <w:t>Background and Rationale</w:t>
      </w:r>
      <w:r w:rsidRPr="00015F5C">
        <w:rPr>
          <w:rFonts w:ascii="Arial" w:hAnsi="Arial" w:cs="Arial"/>
          <w:sz w:val="24"/>
          <w:szCs w:val="24"/>
        </w:rPr>
        <w:t>)</w:t>
      </w:r>
    </w:p>
    <w:p w14:paraId="7E32565A" w14:textId="77777777" w:rsidR="00961545" w:rsidRPr="00F449FB" w:rsidRDefault="00961545" w:rsidP="00961545">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 xml:space="preserve">Given the stated goals and objectives, address the role the proposed program will fulfill in the college’s mission and curriculum offerings.  This discussion may include some history of the program proposal origins, a description of the program purpose, and/or the program’s relevancy for the region and college. </w:t>
      </w:r>
    </w:p>
    <w:p w14:paraId="6C27BFB1" w14:textId="77777777" w:rsidR="00961545" w:rsidRPr="00F449FB" w:rsidRDefault="00961545" w:rsidP="00961545">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The proposal must demonstrate a need for the program that meets the stated goals and objectives in the region the college proposes to serve with the certificate.  A proposed new certificate must not cause undue competition with an existing program at another college.</w:t>
      </w:r>
    </w:p>
    <w:p w14:paraId="4BF1D306" w14:textId="77777777" w:rsidR="002E7E6B" w:rsidRPr="00F449FB" w:rsidRDefault="002E7E6B" w:rsidP="00961545">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If any</w:t>
      </w:r>
      <w:r w:rsidR="00510A90" w:rsidRPr="00F449FB">
        <w:rPr>
          <w:rFonts w:eastAsia="Arial"/>
          <w:i/>
          <w:color w:val="767171" w:themeColor="background2" w:themeShade="80"/>
          <w:sz w:val="21"/>
          <w:szCs w:val="21"/>
        </w:rPr>
        <w:t xml:space="preserve"> expenditures for facilities, </w:t>
      </w:r>
      <w:r w:rsidRPr="00F449FB">
        <w:rPr>
          <w:rFonts w:eastAsia="Arial"/>
          <w:i/>
          <w:color w:val="767171" w:themeColor="background2" w:themeShade="80"/>
          <w:sz w:val="21"/>
          <w:szCs w:val="21"/>
        </w:rPr>
        <w:t xml:space="preserve">equipment </w:t>
      </w:r>
      <w:r w:rsidR="00510A90" w:rsidRPr="00F449FB">
        <w:rPr>
          <w:rFonts w:eastAsia="Arial"/>
          <w:i/>
          <w:color w:val="767171" w:themeColor="background2" w:themeShade="80"/>
          <w:sz w:val="21"/>
          <w:szCs w:val="21"/>
        </w:rPr>
        <w:t xml:space="preserve">or library and learning resources </w:t>
      </w:r>
      <w:r w:rsidRPr="00F449FB">
        <w:rPr>
          <w:rFonts w:eastAsia="Arial"/>
          <w:i/>
          <w:color w:val="767171" w:themeColor="background2" w:themeShade="80"/>
          <w:sz w:val="21"/>
          <w:szCs w:val="21"/>
        </w:rPr>
        <w:t>are planned, please explain the specific needs in this section.</w:t>
      </w:r>
    </w:p>
    <w:p w14:paraId="17397269" w14:textId="77777777" w:rsidR="002E7E6B" w:rsidRPr="00F449FB" w:rsidRDefault="002E7E6B" w:rsidP="00F449FB">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lastRenderedPageBreak/>
        <w:t>If the program is to be offered in close cooperation with one or more specific employers, a discussion of the relationship must be provided.</w:t>
      </w:r>
    </w:p>
    <w:tbl>
      <w:tblPr>
        <w:tblStyle w:val="TableGrid"/>
        <w:tblW w:w="0" w:type="auto"/>
        <w:tblInd w:w="0" w:type="dxa"/>
        <w:tblLook w:val="04A0" w:firstRow="1" w:lastRow="0" w:firstColumn="1" w:lastColumn="0" w:noHBand="0" w:noVBand="1"/>
      </w:tblPr>
      <w:tblGrid>
        <w:gridCol w:w="9350"/>
      </w:tblGrid>
      <w:tr w:rsidR="00527A7D" w:rsidRPr="00527A7D" w14:paraId="627F002E" w14:textId="77777777" w:rsidTr="00F449FB">
        <w:trPr>
          <w:trHeight w:val="2376"/>
        </w:trPr>
        <w:tc>
          <w:tcPr>
            <w:tcW w:w="9350" w:type="dxa"/>
          </w:tcPr>
          <w:p w14:paraId="2005FF2F" w14:textId="1E542C25" w:rsidR="00177254" w:rsidRDefault="00177254" w:rsidP="00961545">
            <w:pPr>
              <w:widowControl w:val="0"/>
              <w:ind w:right="230"/>
            </w:pPr>
            <w:r>
              <w:t xml:space="preserve">In the San Joaquin Delta Community College District 2017 Comprehensive Master Plan, the district pointed out the following areas as “key” into the future: </w:t>
            </w:r>
          </w:p>
          <w:p w14:paraId="1E2E3E11" w14:textId="77777777" w:rsidR="00177254" w:rsidRDefault="00177254" w:rsidP="00961545">
            <w:pPr>
              <w:widowControl w:val="0"/>
              <w:ind w:right="230"/>
            </w:pPr>
          </w:p>
          <w:p w14:paraId="3545EFB1" w14:textId="77777777" w:rsidR="00177254" w:rsidRDefault="00177254" w:rsidP="00961545">
            <w:pPr>
              <w:widowControl w:val="0"/>
              <w:ind w:right="230"/>
            </w:pPr>
            <w:r>
              <w:t xml:space="preserve">● “Initiatives that foster professional growth and innovative service delivery,” </w:t>
            </w:r>
          </w:p>
          <w:p w14:paraId="185D4DD8" w14:textId="77777777" w:rsidR="00177254" w:rsidRDefault="00177254" w:rsidP="00961545">
            <w:pPr>
              <w:widowControl w:val="0"/>
              <w:ind w:right="230"/>
            </w:pPr>
            <w:r>
              <w:t xml:space="preserve">● “Community relationships with local educational institutions, employers, and workforce agencies that promote the region’s intellectual, social, economic, and cultural vitality,” </w:t>
            </w:r>
          </w:p>
          <w:p w14:paraId="25A5E43F" w14:textId="77777777" w:rsidR="00177254" w:rsidRDefault="00177254" w:rsidP="00961545">
            <w:pPr>
              <w:widowControl w:val="0"/>
              <w:ind w:right="230"/>
            </w:pPr>
            <w:r>
              <w:t xml:space="preserve">● “Career and technical programs that meet the labor market needs of employers in the region.” </w:t>
            </w:r>
          </w:p>
          <w:p w14:paraId="6208E2D3" w14:textId="77777777" w:rsidR="00177254" w:rsidRDefault="00177254" w:rsidP="00961545">
            <w:pPr>
              <w:widowControl w:val="0"/>
              <w:ind w:right="230"/>
            </w:pPr>
          </w:p>
          <w:p w14:paraId="11E6E8D5" w14:textId="1B0E787B" w:rsidR="001C2E5E" w:rsidRPr="00547043" w:rsidRDefault="00177254" w:rsidP="00961545">
            <w:pPr>
              <w:widowControl w:val="0"/>
              <w:ind w:right="230"/>
              <w:rPr>
                <w:rFonts w:cs="Arial"/>
                <w:color w:val="767171" w:themeColor="background2" w:themeShade="80"/>
              </w:rPr>
            </w:pPr>
            <w:r>
              <w:t xml:space="preserve">The proposed Real Estate </w:t>
            </w:r>
            <w:r w:rsidR="009D2E9F">
              <w:t>Broker</w:t>
            </w:r>
            <w:r>
              <w:t xml:space="preserve"> Certificate of Achievement aligns with those values, specifically in the continued building of career advancement opportunities for residents of San Joaquin County, promotion of continue economic vitality, and meeting the labor needs of employers in our direct region and beyond (especially since all program courses are available online).</w:t>
            </w:r>
          </w:p>
        </w:tc>
      </w:tr>
    </w:tbl>
    <w:p w14:paraId="3D36C585" w14:textId="77777777" w:rsidR="00156C9C" w:rsidRDefault="00156C9C" w:rsidP="00E23D15">
      <w:pPr>
        <w:spacing w:after="0" w:line="276" w:lineRule="auto"/>
        <w:rPr>
          <w:rFonts w:ascii="Arial" w:hAnsi="Arial" w:cs="Arial"/>
          <w:b/>
          <w:sz w:val="24"/>
          <w:szCs w:val="24"/>
        </w:rPr>
      </w:pPr>
    </w:p>
    <w:p w14:paraId="79444CDD" w14:textId="77777777" w:rsidR="00D81F70" w:rsidRDefault="00D81F70" w:rsidP="00E23D15">
      <w:pPr>
        <w:spacing w:after="0" w:line="276" w:lineRule="auto"/>
        <w:rPr>
          <w:rFonts w:ascii="Arial" w:hAnsi="Arial" w:cs="Arial"/>
          <w:b/>
          <w:sz w:val="24"/>
          <w:szCs w:val="24"/>
        </w:rPr>
        <w:sectPr w:rsidR="00D81F70" w:rsidSect="00527A7D">
          <w:footerReference w:type="default" r:id="rId9"/>
          <w:type w:val="continuous"/>
          <w:pgSz w:w="12240" w:h="15840"/>
          <w:pgMar w:top="1440" w:right="1440" w:bottom="1440" w:left="1440" w:header="720" w:footer="720" w:gutter="0"/>
          <w:cols w:space="720"/>
          <w:docGrid w:linePitch="360"/>
        </w:sectPr>
      </w:pPr>
    </w:p>
    <w:p w14:paraId="4C45BA6A" w14:textId="77777777" w:rsidR="00C928F4" w:rsidRPr="00015F5C" w:rsidRDefault="00C928F4" w:rsidP="004560C2">
      <w:pPr>
        <w:pStyle w:val="ListParagraph"/>
        <w:numPr>
          <w:ilvl w:val="0"/>
          <w:numId w:val="35"/>
        </w:numPr>
        <w:spacing w:after="240" w:line="360" w:lineRule="auto"/>
        <w:rPr>
          <w:rFonts w:ascii="Arial" w:hAnsi="Arial" w:cs="Arial"/>
          <w:b/>
          <w:sz w:val="24"/>
          <w:szCs w:val="24"/>
        </w:rPr>
      </w:pPr>
      <w:r w:rsidRPr="00015F5C">
        <w:rPr>
          <w:rFonts w:ascii="Arial" w:hAnsi="Arial" w:cs="Arial"/>
          <w:b/>
          <w:sz w:val="24"/>
          <w:szCs w:val="24"/>
        </w:rPr>
        <w:lastRenderedPageBreak/>
        <w:t>Need for Program</w:t>
      </w:r>
    </w:p>
    <w:p w14:paraId="2A0D3F5D" w14:textId="77777777" w:rsidR="00040265" w:rsidRDefault="00040265" w:rsidP="00040265">
      <w:pPr>
        <w:pStyle w:val="ListParagraph"/>
        <w:spacing w:after="120"/>
        <w:ind w:left="792"/>
        <w:rPr>
          <w:rFonts w:ascii="Arial" w:hAnsi="Arial" w:cs="Arial"/>
        </w:rPr>
      </w:pPr>
    </w:p>
    <w:p w14:paraId="594497DE" w14:textId="77777777" w:rsidR="00C928F4" w:rsidRPr="00375B52" w:rsidRDefault="00E23D15" w:rsidP="004560C2">
      <w:pPr>
        <w:pStyle w:val="ListParagraph"/>
        <w:numPr>
          <w:ilvl w:val="1"/>
          <w:numId w:val="35"/>
        </w:numPr>
        <w:spacing w:after="120"/>
        <w:ind w:left="792"/>
        <w:rPr>
          <w:rFonts w:ascii="Arial" w:hAnsi="Arial" w:cs="Arial"/>
          <w:sz w:val="20"/>
          <w:szCs w:val="20"/>
        </w:rPr>
      </w:pPr>
      <w:r w:rsidRPr="00375B52">
        <w:rPr>
          <w:rFonts w:ascii="Arial" w:hAnsi="Arial" w:cs="Arial"/>
          <w:sz w:val="20"/>
          <w:szCs w:val="20"/>
        </w:rPr>
        <w:t>Enrollment and Completer Projections</w:t>
      </w:r>
    </w:p>
    <w:p w14:paraId="37830B9F" w14:textId="77777777" w:rsidR="00E23D15" w:rsidRPr="00F449FB" w:rsidRDefault="002E7E6B" w:rsidP="00040265">
      <w:pPr>
        <w:spacing w:line="276" w:lineRule="auto"/>
        <w:ind w:left="432"/>
        <w:rPr>
          <w:rFonts w:cs="Arial"/>
          <w:i/>
          <w:color w:val="767171" w:themeColor="background2" w:themeShade="80"/>
          <w:sz w:val="21"/>
          <w:szCs w:val="21"/>
        </w:rPr>
      </w:pPr>
      <w:r w:rsidRPr="00F449FB">
        <w:rPr>
          <w:rFonts w:cs="Arial"/>
          <w:i/>
          <w:color w:val="767171" w:themeColor="background2" w:themeShade="80"/>
          <w:sz w:val="21"/>
          <w:szCs w:val="21"/>
        </w:rPr>
        <w:t>A</w:t>
      </w:r>
      <w:r w:rsidR="00E23D15" w:rsidRPr="00F449FB">
        <w:rPr>
          <w:rFonts w:cs="Arial"/>
          <w:i/>
          <w:color w:val="767171" w:themeColor="background2" w:themeShade="80"/>
          <w:sz w:val="21"/>
          <w:szCs w:val="21"/>
        </w:rPr>
        <w:t>ddress and justify the number of projected students or “annual completers” to be awarded the certificate each year after the program is fully established.</w:t>
      </w:r>
    </w:p>
    <w:tbl>
      <w:tblPr>
        <w:tblStyle w:val="TableGrid"/>
        <w:tblW w:w="0" w:type="auto"/>
        <w:tblInd w:w="445" w:type="dxa"/>
        <w:tblLook w:val="04A0" w:firstRow="1" w:lastRow="0" w:firstColumn="1" w:lastColumn="0" w:noHBand="0" w:noVBand="1"/>
      </w:tblPr>
      <w:tblGrid>
        <w:gridCol w:w="8905"/>
      </w:tblGrid>
      <w:tr w:rsidR="00E23D15" w:rsidRPr="00527A7D" w14:paraId="71AED28E" w14:textId="77777777" w:rsidTr="00F449FB">
        <w:trPr>
          <w:trHeight w:val="2376"/>
        </w:trPr>
        <w:tc>
          <w:tcPr>
            <w:tcW w:w="8905" w:type="dxa"/>
          </w:tcPr>
          <w:p w14:paraId="07E80E9F" w14:textId="34B46671" w:rsidR="00E23D15" w:rsidRDefault="004560C2" w:rsidP="00562A3E">
            <w:pPr>
              <w:spacing w:line="276" w:lineRule="auto"/>
              <w:rPr>
                <w:rFonts w:cs="Arial"/>
              </w:rPr>
            </w:pPr>
            <w:r>
              <w:rPr>
                <w:noProof/>
              </w:rPr>
              <w:drawing>
                <wp:inline distT="0" distB="0" distL="0" distR="0" wp14:anchorId="27DBCA3F" wp14:editId="2B9F21D8">
                  <wp:extent cx="5481638" cy="2208379"/>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2627"/>
                          <a:stretch/>
                        </pic:blipFill>
                        <pic:spPr bwMode="auto">
                          <a:xfrm>
                            <a:off x="0" y="0"/>
                            <a:ext cx="5499241" cy="2215471"/>
                          </a:xfrm>
                          <a:prstGeom prst="rect">
                            <a:avLst/>
                          </a:prstGeom>
                          <a:ln>
                            <a:noFill/>
                          </a:ln>
                          <a:extLst>
                            <a:ext uri="{53640926-AAD7-44D8-BBD7-CCE9431645EC}">
                              <a14:shadowObscured xmlns:a14="http://schemas.microsoft.com/office/drawing/2010/main"/>
                            </a:ext>
                          </a:extLst>
                        </pic:spPr>
                      </pic:pic>
                    </a:graphicData>
                  </a:graphic>
                </wp:inline>
              </w:drawing>
            </w:r>
          </w:p>
          <w:p w14:paraId="07CAD0D3" w14:textId="63D4772D" w:rsidR="004E4827" w:rsidRDefault="004E4827" w:rsidP="00562A3E">
            <w:pPr>
              <w:spacing w:line="276" w:lineRule="auto"/>
              <w:rPr>
                <w:rFonts w:cs="Arial"/>
              </w:rPr>
            </w:pPr>
            <w:r>
              <w:rPr>
                <w:noProof/>
              </w:rPr>
              <w:drawing>
                <wp:inline distT="0" distB="0" distL="0" distR="0" wp14:anchorId="15CB9432" wp14:editId="3E00EF7F">
                  <wp:extent cx="5943600" cy="2632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32075"/>
                          </a:xfrm>
                          <a:prstGeom prst="rect">
                            <a:avLst/>
                          </a:prstGeom>
                        </pic:spPr>
                      </pic:pic>
                    </a:graphicData>
                  </a:graphic>
                </wp:inline>
              </w:drawing>
            </w:r>
          </w:p>
          <w:p w14:paraId="630EB898" w14:textId="752EFC06" w:rsidR="004E4827" w:rsidRDefault="004E4827" w:rsidP="00562A3E">
            <w:pPr>
              <w:spacing w:line="276" w:lineRule="auto"/>
              <w:rPr>
                <w:rFonts w:cs="Arial"/>
              </w:rPr>
            </w:pPr>
            <w:r>
              <w:rPr>
                <w:noProof/>
              </w:rPr>
              <w:lastRenderedPageBreak/>
              <w:drawing>
                <wp:inline distT="0" distB="0" distL="0" distR="0" wp14:anchorId="2687754E" wp14:editId="4F8F42FF">
                  <wp:extent cx="5462588" cy="31115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63838" cy="3112212"/>
                          </a:xfrm>
                          <a:prstGeom prst="rect">
                            <a:avLst/>
                          </a:prstGeom>
                        </pic:spPr>
                      </pic:pic>
                    </a:graphicData>
                  </a:graphic>
                </wp:inline>
              </w:drawing>
            </w:r>
          </w:p>
          <w:p w14:paraId="51E80B7B" w14:textId="615A5F81" w:rsidR="004E4827" w:rsidRDefault="004E4827" w:rsidP="00562A3E">
            <w:pPr>
              <w:spacing w:line="276" w:lineRule="auto"/>
              <w:rPr>
                <w:rFonts w:cs="Arial"/>
              </w:rPr>
            </w:pPr>
            <w:r>
              <w:rPr>
                <w:noProof/>
              </w:rPr>
              <w:drawing>
                <wp:inline distT="0" distB="0" distL="0" distR="0" wp14:anchorId="32B8B078" wp14:editId="58916905">
                  <wp:extent cx="5495925" cy="6172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9371" cy="617607"/>
                          </a:xfrm>
                          <a:prstGeom prst="rect">
                            <a:avLst/>
                          </a:prstGeom>
                        </pic:spPr>
                      </pic:pic>
                    </a:graphicData>
                  </a:graphic>
                </wp:inline>
              </w:drawing>
            </w:r>
          </w:p>
          <w:p w14:paraId="3961A2C9" w14:textId="692A1293" w:rsidR="004560C2" w:rsidRPr="00C06283" w:rsidRDefault="00405984" w:rsidP="00562A3E">
            <w:pPr>
              <w:spacing w:line="276" w:lineRule="auto"/>
              <w:rPr>
                <w:rFonts w:cs="Arial"/>
              </w:rPr>
            </w:pPr>
            <w:r>
              <w:rPr>
                <w:rFonts w:cs="Arial"/>
              </w:rPr>
              <w:t xml:space="preserve"> </w:t>
            </w:r>
          </w:p>
        </w:tc>
      </w:tr>
    </w:tbl>
    <w:p w14:paraId="5AD0941C" w14:textId="77777777" w:rsidR="00C928F4" w:rsidRPr="00C928F4" w:rsidRDefault="00C928F4" w:rsidP="00C928F4">
      <w:pPr>
        <w:spacing w:after="120"/>
        <w:rPr>
          <w:rFonts w:ascii="Arial" w:hAnsi="Arial" w:cs="Arial"/>
        </w:rPr>
      </w:pPr>
    </w:p>
    <w:p w14:paraId="0ECEE033" w14:textId="77777777" w:rsidR="00E23D15" w:rsidRPr="00375B52" w:rsidRDefault="00C928F4" w:rsidP="004560C2">
      <w:pPr>
        <w:pStyle w:val="ListParagraph"/>
        <w:numPr>
          <w:ilvl w:val="1"/>
          <w:numId w:val="35"/>
        </w:numPr>
        <w:spacing w:after="120"/>
        <w:ind w:left="792"/>
        <w:rPr>
          <w:rFonts w:ascii="Arial" w:hAnsi="Arial" w:cs="Arial"/>
          <w:sz w:val="20"/>
          <w:szCs w:val="20"/>
        </w:rPr>
      </w:pPr>
      <w:r w:rsidRPr="00375B52">
        <w:rPr>
          <w:rFonts w:ascii="Arial" w:hAnsi="Arial" w:cs="Arial"/>
          <w:sz w:val="20"/>
          <w:szCs w:val="20"/>
        </w:rPr>
        <w:t xml:space="preserve">Labor Market Information (LMI) </w:t>
      </w:r>
    </w:p>
    <w:p w14:paraId="317BB8D4" w14:textId="77777777" w:rsidR="00C928F4" w:rsidRPr="00F449FB" w:rsidRDefault="002E7E6B" w:rsidP="00040265">
      <w:pPr>
        <w:ind w:left="432"/>
        <w:rPr>
          <w:rFonts w:cs="Arial"/>
          <w:i/>
          <w:color w:val="767171" w:themeColor="background2" w:themeShade="80"/>
          <w:sz w:val="21"/>
          <w:szCs w:val="21"/>
        </w:rPr>
      </w:pPr>
      <w:r w:rsidRPr="00F449FB">
        <w:rPr>
          <w:rFonts w:cs="Arial"/>
          <w:i/>
          <w:color w:val="767171" w:themeColor="background2" w:themeShade="80"/>
          <w:sz w:val="21"/>
          <w:szCs w:val="21"/>
        </w:rPr>
        <w:t>S</w:t>
      </w:r>
      <w:r w:rsidR="00C928F4" w:rsidRPr="00F449FB">
        <w:rPr>
          <w:rFonts w:cs="Arial"/>
          <w:i/>
          <w:color w:val="767171" w:themeColor="background2" w:themeShade="80"/>
          <w:sz w:val="21"/>
          <w:szCs w:val="21"/>
        </w:rPr>
        <w:t>ummarize the Labor Market Information (LMI) and employment outlook (Including citation for the source of the data) for students exiting the program.</w:t>
      </w:r>
    </w:p>
    <w:p w14:paraId="726E6E9C" w14:textId="77777777" w:rsidR="004249E0" w:rsidRPr="00F449FB" w:rsidRDefault="004249E0" w:rsidP="00040265">
      <w:pPr>
        <w:ind w:left="432"/>
        <w:rPr>
          <w:rFonts w:cs="Arial"/>
          <w:i/>
          <w:color w:val="767171" w:themeColor="background2" w:themeShade="80"/>
          <w:sz w:val="21"/>
          <w:szCs w:val="21"/>
        </w:rPr>
      </w:pPr>
      <w:r w:rsidRPr="00F449FB">
        <w:rPr>
          <w:rFonts w:cs="Arial"/>
          <w:i/>
          <w:color w:val="767171" w:themeColor="background2" w:themeShade="80"/>
          <w:sz w:val="21"/>
          <w:szCs w:val="21"/>
        </w:rPr>
        <w:t>Enter table or chart as a separate attachment.</w:t>
      </w:r>
    </w:p>
    <w:tbl>
      <w:tblPr>
        <w:tblStyle w:val="TableGrid"/>
        <w:tblW w:w="0" w:type="auto"/>
        <w:tblInd w:w="445" w:type="dxa"/>
        <w:tblLook w:val="04A0" w:firstRow="1" w:lastRow="0" w:firstColumn="1" w:lastColumn="0" w:noHBand="0" w:noVBand="1"/>
      </w:tblPr>
      <w:tblGrid>
        <w:gridCol w:w="8905"/>
      </w:tblGrid>
      <w:tr w:rsidR="00040265" w:rsidRPr="00527A7D" w14:paraId="4E730DD9" w14:textId="77777777" w:rsidTr="00F449FB">
        <w:trPr>
          <w:trHeight w:val="2376"/>
        </w:trPr>
        <w:tc>
          <w:tcPr>
            <w:tcW w:w="8905" w:type="dxa"/>
          </w:tcPr>
          <w:p w14:paraId="2072C8EE" w14:textId="77777777" w:rsidR="009A07B2" w:rsidRDefault="00B918EA" w:rsidP="00614FD1">
            <w:pPr>
              <w:spacing w:line="276" w:lineRule="auto"/>
              <w:rPr>
                <w:rFonts w:cs="Arial"/>
              </w:rPr>
            </w:pPr>
            <w:r w:rsidRPr="00B918EA">
              <w:rPr>
                <w:rFonts w:cs="Arial"/>
              </w:rPr>
              <w:t>A labor market analysis completed November 2019 by the Central Valley/Mother Lode Center of Excellence determined that "Based on a comparison of occupational demand and supply, there is an undersupply of 320 trained workers in the subregion and 851 workers in the region" and thus recommended "the expansion of programs to address the shortage of real estate workers in the region."</w:t>
            </w:r>
          </w:p>
          <w:p w14:paraId="1AF5873D" w14:textId="77777777" w:rsidR="00B918EA" w:rsidRDefault="00B918EA" w:rsidP="00614FD1">
            <w:pPr>
              <w:spacing w:line="276" w:lineRule="auto"/>
              <w:rPr>
                <w:rFonts w:cs="Arial"/>
              </w:rPr>
            </w:pPr>
          </w:p>
          <w:p w14:paraId="11964F76" w14:textId="1A4654BF" w:rsidR="00B918EA" w:rsidRPr="00C06283" w:rsidRDefault="00B918EA" w:rsidP="00614FD1">
            <w:pPr>
              <w:spacing w:line="276" w:lineRule="auto"/>
              <w:rPr>
                <w:rFonts w:cs="Arial"/>
              </w:rPr>
            </w:pPr>
            <w:r>
              <w:rPr>
                <w:rFonts w:cs="Arial"/>
              </w:rPr>
              <w:t xml:space="preserve">Similarly, a March 2021 labor market analysis by the </w:t>
            </w:r>
            <w:r w:rsidRPr="00B918EA">
              <w:rPr>
                <w:rFonts w:cs="Arial"/>
              </w:rPr>
              <w:t>Central Valley/Mother Lode Center of Excellenc</w:t>
            </w:r>
            <w:r>
              <w:rPr>
                <w:rFonts w:cs="Arial"/>
              </w:rPr>
              <w:t>e determined that “</w:t>
            </w:r>
            <w:r w:rsidRPr="00B918EA">
              <w:rPr>
                <w:rFonts w:cs="Arial"/>
              </w:rPr>
              <w:t>Based on a comparison of occupational demand and supply, there is an undersupply of 366 trained workers in the subregion and 682 workers in the region. The Center of Excellence recommends that San Joaquin Delta College work with the Business and Entrepreneurship Regional Director, the college’s advisory board, and local industry in the expansion of programs to address the shortage of real estate workers in the region.</w:t>
            </w:r>
            <w:r>
              <w:rPr>
                <w:rFonts w:cs="Arial"/>
              </w:rPr>
              <w:t>”</w:t>
            </w:r>
          </w:p>
        </w:tc>
      </w:tr>
    </w:tbl>
    <w:p w14:paraId="2EE72F93" w14:textId="77777777" w:rsidR="00040265" w:rsidRDefault="00040265" w:rsidP="00040265">
      <w:pPr>
        <w:spacing w:line="276" w:lineRule="auto"/>
        <w:rPr>
          <w:rFonts w:cs="Arial"/>
        </w:rPr>
      </w:pPr>
    </w:p>
    <w:p w14:paraId="7618E9E6" w14:textId="77777777" w:rsidR="00040265" w:rsidRPr="00375B52" w:rsidRDefault="00040265" w:rsidP="004560C2">
      <w:pPr>
        <w:pStyle w:val="ListParagraph"/>
        <w:numPr>
          <w:ilvl w:val="1"/>
          <w:numId w:val="35"/>
        </w:numPr>
        <w:spacing w:after="120"/>
        <w:ind w:left="792"/>
        <w:rPr>
          <w:rFonts w:ascii="Arial" w:hAnsi="Arial" w:cs="Arial"/>
          <w:sz w:val="20"/>
          <w:szCs w:val="20"/>
        </w:rPr>
      </w:pPr>
      <w:r w:rsidRPr="00375B52">
        <w:rPr>
          <w:rFonts w:ascii="Arial" w:hAnsi="Arial" w:cs="Arial"/>
          <w:sz w:val="20"/>
          <w:szCs w:val="20"/>
        </w:rPr>
        <w:t xml:space="preserve">Employer Survey (if applicable) </w:t>
      </w:r>
    </w:p>
    <w:p w14:paraId="34D2120B" w14:textId="77777777" w:rsidR="00040265" w:rsidRPr="00F449FB" w:rsidRDefault="00375B52" w:rsidP="00040265">
      <w:pPr>
        <w:ind w:left="432"/>
        <w:rPr>
          <w:rFonts w:cs="Arial"/>
          <w:i/>
          <w:color w:val="767171" w:themeColor="background2" w:themeShade="80"/>
          <w:sz w:val="21"/>
          <w:szCs w:val="21"/>
        </w:rPr>
      </w:pPr>
      <w:r>
        <w:rPr>
          <w:rFonts w:cs="Arial"/>
          <w:i/>
          <w:color w:val="767171" w:themeColor="background2" w:themeShade="80"/>
          <w:sz w:val="21"/>
          <w:szCs w:val="21"/>
        </w:rPr>
        <w:lastRenderedPageBreak/>
        <w:t>When strong LMI data is not available, an employer survey may be submitted. Provide a copy of the survey, including the number of those surveyed, number of responses, and a summary of the results. The survey must address the extent to which the proposed degree or certificate will be valued by employers.</w:t>
      </w:r>
    </w:p>
    <w:tbl>
      <w:tblPr>
        <w:tblStyle w:val="TableGrid"/>
        <w:tblW w:w="0" w:type="auto"/>
        <w:tblInd w:w="445" w:type="dxa"/>
        <w:tblLook w:val="04A0" w:firstRow="1" w:lastRow="0" w:firstColumn="1" w:lastColumn="0" w:noHBand="0" w:noVBand="1"/>
      </w:tblPr>
      <w:tblGrid>
        <w:gridCol w:w="8905"/>
      </w:tblGrid>
      <w:tr w:rsidR="00040265" w:rsidRPr="00527A7D" w14:paraId="137134D5" w14:textId="77777777" w:rsidTr="00375B52">
        <w:trPr>
          <w:trHeight w:val="2150"/>
        </w:trPr>
        <w:tc>
          <w:tcPr>
            <w:tcW w:w="8905" w:type="dxa"/>
          </w:tcPr>
          <w:p w14:paraId="7A0B02A4" w14:textId="77777777" w:rsidR="00530876" w:rsidRPr="00C06283" w:rsidRDefault="00530876" w:rsidP="00614FD1">
            <w:pPr>
              <w:spacing w:line="276" w:lineRule="auto"/>
              <w:rPr>
                <w:rFonts w:cs="Arial"/>
              </w:rPr>
            </w:pPr>
          </w:p>
        </w:tc>
      </w:tr>
    </w:tbl>
    <w:p w14:paraId="79048E8A" w14:textId="77777777" w:rsidR="00E23D15" w:rsidRPr="000C3515" w:rsidRDefault="00E23D15" w:rsidP="00E23D15">
      <w:pPr>
        <w:spacing w:after="0" w:line="276" w:lineRule="auto"/>
        <w:rPr>
          <w:rFonts w:ascii="Arial" w:hAnsi="Arial" w:cs="Arial"/>
        </w:rPr>
      </w:pPr>
    </w:p>
    <w:p w14:paraId="3EDD490E" w14:textId="77777777" w:rsidR="00E23D15" w:rsidRPr="00015F5C" w:rsidRDefault="00E23D15" w:rsidP="004560C2">
      <w:pPr>
        <w:pStyle w:val="ListParagraph"/>
        <w:numPr>
          <w:ilvl w:val="0"/>
          <w:numId w:val="35"/>
        </w:numPr>
        <w:spacing w:after="120"/>
        <w:rPr>
          <w:rFonts w:ascii="Arial" w:hAnsi="Arial" w:cs="Arial"/>
          <w:b/>
          <w:sz w:val="24"/>
          <w:szCs w:val="24"/>
        </w:rPr>
      </w:pPr>
      <w:r w:rsidRPr="00015F5C">
        <w:rPr>
          <w:rFonts w:ascii="Arial" w:hAnsi="Arial" w:cs="Arial"/>
          <w:b/>
          <w:sz w:val="24"/>
          <w:szCs w:val="24"/>
        </w:rPr>
        <w:t>Place of Program in Curriculum/Similar Programs</w:t>
      </w:r>
    </w:p>
    <w:p w14:paraId="4A4880EB" w14:textId="77777777" w:rsidR="00E23D15" w:rsidRPr="00F449FB" w:rsidRDefault="00E23D15" w:rsidP="00E23D15">
      <w:pPr>
        <w:spacing w:line="276" w:lineRule="auto"/>
        <w:rPr>
          <w:rFonts w:cs="Arial"/>
          <w:i/>
          <w:color w:val="767171" w:themeColor="background2" w:themeShade="80"/>
          <w:sz w:val="21"/>
          <w:szCs w:val="21"/>
        </w:rPr>
      </w:pPr>
      <w:r w:rsidRPr="00F449FB">
        <w:rPr>
          <w:rFonts w:cs="Arial"/>
          <w:i/>
          <w:color w:val="767171" w:themeColor="background2" w:themeShade="80"/>
          <w:sz w:val="21"/>
          <w:szCs w:val="21"/>
        </w:rPr>
        <w:t>Review the college’s existing program inventory, then address the following questions:</w:t>
      </w:r>
    </w:p>
    <w:p w14:paraId="5A868140" w14:textId="77777777" w:rsidR="00E23D15" w:rsidRPr="00F449FB" w:rsidRDefault="00E23D15" w:rsidP="00E23D15">
      <w:pPr>
        <w:numPr>
          <w:ilvl w:val="0"/>
          <w:numId w:val="19"/>
        </w:numPr>
        <w:spacing w:line="276" w:lineRule="auto"/>
        <w:contextualSpacing/>
        <w:rPr>
          <w:rFonts w:cs="Arial"/>
          <w:i/>
          <w:color w:val="767171" w:themeColor="background2" w:themeShade="80"/>
          <w:sz w:val="21"/>
          <w:szCs w:val="21"/>
        </w:rPr>
      </w:pPr>
      <w:r w:rsidRPr="00F449FB">
        <w:rPr>
          <w:rFonts w:cs="Arial"/>
          <w:i/>
          <w:color w:val="767171" w:themeColor="background2" w:themeShade="80"/>
          <w:sz w:val="21"/>
          <w:szCs w:val="21"/>
        </w:rPr>
        <w:t>Do any active inventory records need to be made inactive or changed in connection with the approval or the proposed program?  If yes, please specify.</w:t>
      </w:r>
    </w:p>
    <w:p w14:paraId="751951D5" w14:textId="77777777" w:rsidR="00E23D15" w:rsidRPr="00F449FB" w:rsidRDefault="00E23D15" w:rsidP="00E23D15">
      <w:pPr>
        <w:numPr>
          <w:ilvl w:val="0"/>
          <w:numId w:val="19"/>
        </w:numPr>
        <w:spacing w:line="276" w:lineRule="auto"/>
        <w:contextualSpacing/>
        <w:rPr>
          <w:rFonts w:cs="Arial"/>
          <w:i/>
          <w:color w:val="767171" w:themeColor="background2" w:themeShade="80"/>
          <w:sz w:val="21"/>
          <w:szCs w:val="21"/>
        </w:rPr>
      </w:pPr>
      <w:r w:rsidRPr="00F449FB">
        <w:rPr>
          <w:rFonts w:cs="Arial"/>
          <w:i/>
          <w:color w:val="767171" w:themeColor="background2" w:themeShade="80"/>
          <w:sz w:val="21"/>
          <w:szCs w:val="21"/>
        </w:rPr>
        <w:t>Does the program replace any existing program(s) on the college’s inventory? Provide relevant details if this program is related to the termination or scaling down of another program(s).</w:t>
      </w:r>
    </w:p>
    <w:p w14:paraId="6765538F" w14:textId="77777777" w:rsidR="00E23D15" w:rsidRPr="00F449FB" w:rsidRDefault="00E23D15" w:rsidP="00E23D15">
      <w:pPr>
        <w:numPr>
          <w:ilvl w:val="0"/>
          <w:numId w:val="19"/>
        </w:numPr>
        <w:spacing w:line="276" w:lineRule="auto"/>
        <w:contextualSpacing/>
        <w:rPr>
          <w:rFonts w:cs="Arial"/>
          <w:i/>
          <w:color w:val="767171" w:themeColor="background2" w:themeShade="80"/>
          <w:sz w:val="21"/>
          <w:szCs w:val="21"/>
        </w:rPr>
      </w:pPr>
      <w:r w:rsidRPr="00F449FB">
        <w:rPr>
          <w:rFonts w:cs="Arial"/>
          <w:i/>
          <w:color w:val="767171" w:themeColor="background2" w:themeShade="80"/>
          <w:sz w:val="21"/>
          <w:szCs w:val="21"/>
        </w:rPr>
        <w:t>What related programs are offered by the college?</w:t>
      </w:r>
    </w:p>
    <w:p w14:paraId="35438677" w14:textId="77777777" w:rsidR="00E23D15" w:rsidRPr="00961545" w:rsidRDefault="00E23D15" w:rsidP="00E23D15">
      <w:pPr>
        <w:spacing w:line="276" w:lineRule="auto"/>
        <w:ind w:left="720"/>
        <w:contextualSpacing/>
        <w:rPr>
          <w:rFonts w:cs="Arial"/>
          <w:i/>
          <w:color w:val="767171" w:themeColor="background2" w:themeShade="80"/>
        </w:rPr>
      </w:pPr>
    </w:p>
    <w:tbl>
      <w:tblPr>
        <w:tblStyle w:val="TableGrid"/>
        <w:tblW w:w="0" w:type="auto"/>
        <w:tblInd w:w="0" w:type="dxa"/>
        <w:tblLook w:val="04A0" w:firstRow="1" w:lastRow="0" w:firstColumn="1" w:lastColumn="0" w:noHBand="0" w:noVBand="1"/>
      </w:tblPr>
      <w:tblGrid>
        <w:gridCol w:w="9350"/>
      </w:tblGrid>
      <w:tr w:rsidR="00E23D15" w14:paraId="4C6683B1" w14:textId="77777777" w:rsidTr="00F449FB">
        <w:trPr>
          <w:trHeight w:val="2376"/>
        </w:trPr>
        <w:tc>
          <w:tcPr>
            <w:tcW w:w="9350" w:type="dxa"/>
          </w:tcPr>
          <w:p w14:paraId="21487AFC" w14:textId="094631D8" w:rsidR="00AE7D42" w:rsidRDefault="00177254" w:rsidP="00177254">
            <w:pPr>
              <w:spacing w:line="276" w:lineRule="auto"/>
              <w:contextualSpacing/>
              <w:rPr>
                <w:rFonts w:cs="Arial"/>
              </w:rPr>
            </w:pPr>
            <w:r w:rsidRPr="00177254">
              <w:rPr>
                <w:rFonts w:cs="Arial"/>
              </w:rPr>
              <w:t xml:space="preserve">This program </w:t>
            </w:r>
            <w:r w:rsidR="009D2E9F">
              <w:rPr>
                <w:rFonts w:cs="Arial"/>
              </w:rPr>
              <w:t>follows from the</w:t>
            </w:r>
            <w:r w:rsidRPr="00177254">
              <w:rPr>
                <w:rFonts w:cs="Arial"/>
              </w:rPr>
              <w:t xml:space="preserve"> initial certificate</w:t>
            </w:r>
            <w:r w:rsidR="009D2E9F">
              <w:rPr>
                <w:rFonts w:cs="Arial"/>
              </w:rPr>
              <w:t>, the Real Estate Salesperson certificate,</w:t>
            </w:r>
            <w:r w:rsidRPr="00177254">
              <w:rPr>
                <w:rFonts w:cs="Arial"/>
              </w:rPr>
              <w:t xml:space="preserve"> in a sequence of CTE certificates related to the Real Estate industry. After completing this </w:t>
            </w:r>
            <w:r w:rsidR="009D2E9F">
              <w:rPr>
                <w:rFonts w:cs="Arial"/>
              </w:rPr>
              <w:t xml:space="preserve">Real Estate Broker </w:t>
            </w:r>
            <w:r w:rsidRPr="00177254">
              <w:rPr>
                <w:rFonts w:cs="Arial"/>
              </w:rPr>
              <w:t>certificate, students are encouraged to complete</w:t>
            </w:r>
            <w:r w:rsidR="009D2E9F">
              <w:rPr>
                <w:rFonts w:cs="Arial"/>
              </w:rPr>
              <w:t xml:space="preserve"> </w:t>
            </w:r>
            <w:r w:rsidRPr="00177254">
              <w:rPr>
                <w:rFonts w:cs="Arial"/>
              </w:rPr>
              <w:t xml:space="preserve">the </w:t>
            </w:r>
            <w:r w:rsidR="009D2E9F">
              <w:rPr>
                <w:rFonts w:cs="Arial"/>
              </w:rPr>
              <w:t xml:space="preserve">existing </w:t>
            </w:r>
            <w:r w:rsidRPr="00177254">
              <w:rPr>
                <w:rFonts w:cs="Arial"/>
              </w:rPr>
              <w:t>Real Estate A.S. degree. In the future, there may be options to complete a Real Estate Appraiser Certificate</w:t>
            </w:r>
            <w:r w:rsidR="00BE6973">
              <w:rPr>
                <w:rFonts w:cs="Arial"/>
              </w:rPr>
              <w:t xml:space="preserve">, </w:t>
            </w:r>
            <w:r w:rsidR="00BE6973" w:rsidRPr="00BE6973">
              <w:rPr>
                <w:rFonts w:cs="Arial"/>
              </w:rPr>
              <w:t>Real Estate Negotiation</w:t>
            </w:r>
            <w:r w:rsidR="00BE6973">
              <w:rPr>
                <w:rFonts w:cs="Arial"/>
              </w:rPr>
              <w:t xml:space="preserve"> Certificate, Real Estate Leadership Certificate, Real Estate Management Certificate,</w:t>
            </w:r>
            <w:r w:rsidRPr="00177254">
              <w:rPr>
                <w:rFonts w:cs="Arial"/>
              </w:rPr>
              <w:t xml:space="preserve"> </w:t>
            </w:r>
            <w:r w:rsidR="00BE6973">
              <w:rPr>
                <w:rFonts w:cs="Arial"/>
              </w:rPr>
              <w:t xml:space="preserve">Land Use and Environmental Due Diligence Certificate, Real Estate Development Certificate, </w:t>
            </w:r>
            <w:r w:rsidRPr="00177254">
              <w:rPr>
                <w:rFonts w:cs="Arial"/>
              </w:rPr>
              <w:t>and a Real Estate Lending and Mortgage Brokering Certificate</w:t>
            </w:r>
            <w:r w:rsidR="00BE6973">
              <w:rPr>
                <w:rFonts w:cs="Arial"/>
              </w:rPr>
              <w:t>.</w:t>
            </w:r>
          </w:p>
          <w:p w14:paraId="74A2E50B" w14:textId="77777777" w:rsidR="00AE7D42" w:rsidRDefault="00AE7D42" w:rsidP="00AE7D42">
            <w:pPr>
              <w:rPr>
                <w:rFonts w:cs="Arial"/>
              </w:rPr>
            </w:pPr>
          </w:p>
          <w:p w14:paraId="2839CC7C" w14:textId="77777777" w:rsidR="00E23D15" w:rsidRPr="00AE7D42" w:rsidRDefault="00E23D15" w:rsidP="00AE7D42">
            <w:pPr>
              <w:ind w:firstLine="720"/>
              <w:rPr>
                <w:rFonts w:cs="Arial"/>
              </w:rPr>
            </w:pPr>
          </w:p>
        </w:tc>
      </w:tr>
    </w:tbl>
    <w:p w14:paraId="13D7048E" w14:textId="77777777" w:rsidR="00E23D15" w:rsidRDefault="00E23D15" w:rsidP="00E23D15">
      <w:pPr>
        <w:spacing w:after="120" w:line="276" w:lineRule="auto"/>
        <w:rPr>
          <w:rFonts w:ascii="Arial" w:hAnsi="Arial" w:cs="Arial"/>
          <w:b/>
        </w:rPr>
      </w:pPr>
    </w:p>
    <w:p w14:paraId="3AD67A9A" w14:textId="77777777" w:rsidR="00156C9C" w:rsidRDefault="00156C9C" w:rsidP="00E23D15">
      <w:pPr>
        <w:spacing w:after="120" w:line="276" w:lineRule="auto"/>
        <w:rPr>
          <w:rFonts w:ascii="Arial" w:hAnsi="Arial" w:cs="Arial"/>
          <w:b/>
        </w:rPr>
      </w:pPr>
    </w:p>
    <w:p w14:paraId="512A3691" w14:textId="77777777" w:rsidR="00E23D15" w:rsidRPr="00015F5C" w:rsidRDefault="00E23D15" w:rsidP="004560C2">
      <w:pPr>
        <w:pStyle w:val="ListParagraph"/>
        <w:numPr>
          <w:ilvl w:val="0"/>
          <w:numId w:val="35"/>
        </w:numPr>
        <w:spacing w:after="120"/>
        <w:rPr>
          <w:rFonts w:ascii="Arial" w:hAnsi="Arial" w:cs="Arial"/>
          <w:b/>
          <w:sz w:val="24"/>
          <w:szCs w:val="24"/>
        </w:rPr>
      </w:pPr>
      <w:r w:rsidRPr="00015F5C">
        <w:rPr>
          <w:rFonts w:ascii="Arial" w:hAnsi="Arial" w:cs="Arial"/>
          <w:b/>
          <w:sz w:val="24"/>
          <w:szCs w:val="24"/>
        </w:rPr>
        <w:t>Similar Programs at Other Colleges in Service Area</w:t>
      </w:r>
    </w:p>
    <w:p w14:paraId="5B7C4399" w14:textId="77777777" w:rsidR="00E23D15" w:rsidRPr="00F449FB" w:rsidRDefault="00040265" w:rsidP="00E23D15">
      <w:pPr>
        <w:rPr>
          <w:rFonts w:cs="Arial"/>
          <w:i/>
          <w:color w:val="767171" w:themeColor="background2" w:themeShade="80"/>
          <w:sz w:val="21"/>
          <w:szCs w:val="21"/>
        </w:rPr>
      </w:pPr>
      <w:r w:rsidRPr="00F449FB">
        <w:rPr>
          <w:rFonts w:cs="Arial"/>
          <w:i/>
          <w:color w:val="767171" w:themeColor="background2" w:themeShade="80"/>
          <w:sz w:val="21"/>
          <w:szCs w:val="21"/>
        </w:rPr>
        <w:t xml:space="preserve">List </w:t>
      </w:r>
      <w:r w:rsidR="00E23D15" w:rsidRPr="00F449FB">
        <w:rPr>
          <w:rFonts w:cs="Arial"/>
          <w:i/>
          <w:color w:val="767171" w:themeColor="background2" w:themeShade="80"/>
          <w:sz w:val="21"/>
          <w:szCs w:val="21"/>
        </w:rPr>
        <w:t xml:space="preserve">similar programs offered </w:t>
      </w:r>
      <w:r w:rsidRPr="00F449FB">
        <w:rPr>
          <w:rFonts w:cs="Arial"/>
          <w:i/>
          <w:color w:val="767171" w:themeColor="background2" w:themeShade="80"/>
          <w:sz w:val="21"/>
          <w:szCs w:val="21"/>
        </w:rPr>
        <w:t>at other</w:t>
      </w:r>
      <w:r w:rsidR="00E23D15" w:rsidRPr="00F449FB">
        <w:rPr>
          <w:rFonts w:cs="Arial"/>
          <w:i/>
          <w:color w:val="767171" w:themeColor="background2" w:themeShade="80"/>
          <w:sz w:val="21"/>
          <w:szCs w:val="21"/>
        </w:rPr>
        <w:t xml:space="preserve"> colleges within the</w:t>
      </w:r>
      <w:r w:rsidRPr="00F449FB">
        <w:rPr>
          <w:rFonts w:cs="Arial"/>
          <w:i/>
          <w:color w:val="767171" w:themeColor="background2" w:themeShade="80"/>
          <w:sz w:val="21"/>
          <w:szCs w:val="21"/>
        </w:rPr>
        <w:t xml:space="preserve"> Central/Mother Lode Region that may be adversely impacted.</w:t>
      </w:r>
      <w:r w:rsidR="00AE2C01" w:rsidRPr="00F449FB">
        <w:rPr>
          <w:rFonts w:cs="Arial"/>
          <w:i/>
          <w:color w:val="767171" w:themeColor="background2" w:themeShade="80"/>
          <w:sz w:val="21"/>
          <w:szCs w:val="21"/>
        </w:rPr>
        <w:t xml:space="preserve"> Enter ‘none’ if there are no similar programs.</w:t>
      </w:r>
    </w:p>
    <w:tbl>
      <w:tblPr>
        <w:tblStyle w:val="TableGrid"/>
        <w:tblW w:w="9355" w:type="dxa"/>
        <w:tblInd w:w="0" w:type="dxa"/>
        <w:tblLook w:val="04A0" w:firstRow="1" w:lastRow="0" w:firstColumn="1" w:lastColumn="0" w:noHBand="0" w:noVBand="1"/>
      </w:tblPr>
      <w:tblGrid>
        <w:gridCol w:w="4495"/>
        <w:gridCol w:w="4860"/>
      </w:tblGrid>
      <w:tr w:rsidR="004249E0" w14:paraId="69D4C668" w14:textId="77777777" w:rsidTr="00F449FB">
        <w:trPr>
          <w:trHeight w:val="360"/>
        </w:trPr>
        <w:tc>
          <w:tcPr>
            <w:tcW w:w="4495" w:type="dxa"/>
            <w:vAlign w:val="center"/>
          </w:tcPr>
          <w:p w14:paraId="493A2623" w14:textId="77777777" w:rsidR="004249E0" w:rsidRPr="004249E0" w:rsidRDefault="004249E0" w:rsidP="004249E0">
            <w:pPr>
              <w:jc w:val="center"/>
              <w:rPr>
                <w:rFonts w:cs="Arial"/>
                <w:b/>
              </w:rPr>
            </w:pPr>
            <w:r w:rsidRPr="004249E0">
              <w:rPr>
                <w:rFonts w:cs="Arial"/>
                <w:b/>
              </w:rPr>
              <w:t>College</w:t>
            </w:r>
          </w:p>
        </w:tc>
        <w:tc>
          <w:tcPr>
            <w:tcW w:w="4860" w:type="dxa"/>
            <w:vAlign w:val="center"/>
          </w:tcPr>
          <w:p w14:paraId="56D5F996" w14:textId="77777777" w:rsidR="004249E0" w:rsidRPr="004249E0" w:rsidRDefault="004249E0" w:rsidP="004249E0">
            <w:pPr>
              <w:jc w:val="center"/>
              <w:rPr>
                <w:rFonts w:cs="Arial"/>
                <w:b/>
              </w:rPr>
            </w:pPr>
            <w:r w:rsidRPr="004249E0">
              <w:rPr>
                <w:rFonts w:cs="Arial"/>
                <w:b/>
              </w:rPr>
              <w:t>Program</w:t>
            </w:r>
          </w:p>
        </w:tc>
      </w:tr>
      <w:tr w:rsidR="004249E0" w14:paraId="110E5A5B" w14:textId="77777777" w:rsidTr="00F449FB">
        <w:trPr>
          <w:trHeight w:val="360"/>
        </w:trPr>
        <w:tc>
          <w:tcPr>
            <w:tcW w:w="4495" w:type="dxa"/>
            <w:vAlign w:val="center"/>
          </w:tcPr>
          <w:p w14:paraId="22CC7899" w14:textId="2002EF3A" w:rsidR="004249E0" w:rsidRPr="00D85176" w:rsidRDefault="00B918EA" w:rsidP="004249E0">
            <w:pPr>
              <w:rPr>
                <w:rFonts w:cs="Arial"/>
              </w:rPr>
            </w:pPr>
            <w:r>
              <w:rPr>
                <w:rFonts w:cs="Arial"/>
              </w:rPr>
              <w:t>Modesto Junior College</w:t>
            </w:r>
          </w:p>
        </w:tc>
        <w:tc>
          <w:tcPr>
            <w:tcW w:w="4860" w:type="dxa"/>
            <w:vAlign w:val="center"/>
          </w:tcPr>
          <w:p w14:paraId="193B3FE1" w14:textId="48E8A1D3" w:rsidR="004249E0" w:rsidRPr="00D85176" w:rsidRDefault="00FF71AC" w:rsidP="004249E0">
            <w:pPr>
              <w:rPr>
                <w:rFonts w:cs="Arial"/>
              </w:rPr>
            </w:pPr>
            <w:r w:rsidRPr="00FF71AC">
              <w:rPr>
                <w:rFonts w:cs="Arial"/>
              </w:rPr>
              <w:t xml:space="preserve">Real Estate </w:t>
            </w:r>
            <w:r w:rsidR="00BE6973">
              <w:rPr>
                <w:rFonts w:cs="Arial"/>
              </w:rPr>
              <w:t>Broker</w:t>
            </w:r>
            <w:r w:rsidRPr="00FF71AC">
              <w:rPr>
                <w:rFonts w:cs="Arial"/>
              </w:rPr>
              <w:t xml:space="preserve"> Certificate</w:t>
            </w:r>
          </w:p>
        </w:tc>
      </w:tr>
      <w:tr w:rsidR="004249E0" w14:paraId="7A2F7B98" w14:textId="77777777" w:rsidTr="00F449FB">
        <w:trPr>
          <w:trHeight w:val="360"/>
        </w:trPr>
        <w:tc>
          <w:tcPr>
            <w:tcW w:w="4495" w:type="dxa"/>
            <w:vAlign w:val="center"/>
          </w:tcPr>
          <w:p w14:paraId="6EAD10B3" w14:textId="77777777" w:rsidR="004249E0" w:rsidRPr="00D85176" w:rsidRDefault="004249E0" w:rsidP="004249E0">
            <w:pPr>
              <w:rPr>
                <w:rFonts w:cs="Arial"/>
              </w:rPr>
            </w:pPr>
          </w:p>
        </w:tc>
        <w:tc>
          <w:tcPr>
            <w:tcW w:w="4860" w:type="dxa"/>
            <w:vAlign w:val="center"/>
          </w:tcPr>
          <w:p w14:paraId="00669359" w14:textId="77777777" w:rsidR="004249E0" w:rsidRPr="00D85176" w:rsidRDefault="004249E0" w:rsidP="004249E0">
            <w:pPr>
              <w:rPr>
                <w:rFonts w:cs="Arial"/>
              </w:rPr>
            </w:pPr>
          </w:p>
        </w:tc>
      </w:tr>
      <w:tr w:rsidR="004249E0" w14:paraId="54EE2C03" w14:textId="77777777" w:rsidTr="00F449FB">
        <w:trPr>
          <w:trHeight w:val="360"/>
        </w:trPr>
        <w:tc>
          <w:tcPr>
            <w:tcW w:w="4495" w:type="dxa"/>
            <w:vAlign w:val="center"/>
          </w:tcPr>
          <w:p w14:paraId="0AA57441" w14:textId="77777777" w:rsidR="004249E0" w:rsidRPr="00D85176" w:rsidRDefault="004249E0" w:rsidP="004249E0">
            <w:pPr>
              <w:rPr>
                <w:rFonts w:cs="Arial"/>
              </w:rPr>
            </w:pPr>
          </w:p>
        </w:tc>
        <w:tc>
          <w:tcPr>
            <w:tcW w:w="4860" w:type="dxa"/>
            <w:vAlign w:val="center"/>
          </w:tcPr>
          <w:p w14:paraId="0869910C" w14:textId="77777777" w:rsidR="004249E0" w:rsidRPr="00D85176" w:rsidRDefault="004249E0" w:rsidP="004249E0">
            <w:pPr>
              <w:rPr>
                <w:rFonts w:cs="Arial"/>
              </w:rPr>
            </w:pPr>
          </w:p>
        </w:tc>
      </w:tr>
      <w:tr w:rsidR="004249E0" w14:paraId="69F5D98C" w14:textId="77777777" w:rsidTr="00F449FB">
        <w:trPr>
          <w:trHeight w:val="360"/>
        </w:trPr>
        <w:tc>
          <w:tcPr>
            <w:tcW w:w="4495" w:type="dxa"/>
            <w:vAlign w:val="center"/>
          </w:tcPr>
          <w:p w14:paraId="501B40D6" w14:textId="77777777" w:rsidR="004249E0" w:rsidRPr="00D85176" w:rsidRDefault="004249E0" w:rsidP="004249E0">
            <w:pPr>
              <w:rPr>
                <w:rFonts w:cs="Arial"/>
              </w:rPr>
            </w:pPr>
          </w:p>
        </w:tc>
        <w:tc>
          <w:tcPr>
            <w:tcW w:w="4860" w:type="dxa"/>
            <w:vAlign w:val="center"/>
          </w:tcPr>
          <w:p w14:paraId="4093321A" w14:textId="77777777" w:rsidR="004249E0" w:rsidRPr="00D85176" w:rsidRDefault="004249E0" w:rsidP="004249E0">
            <w:pPr>
              <w:rPr>
                <w:rFonts w:cs="Arial"/>
              </w:rPr>
            </w:pPr>
          </w:p>
        </w:tc>
      </w:tr>
      <w:tr w:rsidR="004249E0" w14:paraId="04CD0773" w14:textId="77777777" w:rsidTr="00F449FB">
        <w:trPr>
          <w:trHeight w:val="360"/>
        </w:trPr>
        <w:tc>
          <w:tcPr>
            <w:tcW w:w="4495" w:type="dxa"/>
            <w:vAlign w:val="center"/>
          </w:tcPr>
          <w:p w14:paraId="17A7C25A" w14:textId="77777777" w:rsidR="004249E0" w:rsidRPr="00D85176" w:rsidRDefault="004249E0" w:rsidP="004249E0">
            <w:pPr>
              <w:rPr>
                <w:rFonts w:cs="Arial"/>
              </w:rPr>
            </w:pPr>
          </w:p>
        </w:tc>
        <w:tc>
          <w:tcPr>
            <w:tcW w:w="4860" w:type="dxa"/>
            <w:vAlign w:val="center"/>
          </w:tcPr>
          <w:p w14:paraId="19D7BF27" w14:textId="77777777" w:rsidR="004249E0" w:rsidRPr="00D85176" w:rsidRDefault="004249E0" w:rsidP="004249E0">
            <w:pPr>
              <w:rPr>
                <w:rFonts w:cs="Arial"/>
              </w:rPr>
            </w:pPr>
          </w:p>
        </w:tc>
      </w:tr>
      <w:tr w:rsidR="004249E0" w14:paraId="3A497FF0" w14:textId="77777777" w:rsidTr="00F449FB">
        <w:trPr>
          <w:trHeight w:val="360"/>
        </w:trPr>
        <w:tc>
          <w:tcPr>
            <w:tcW w:w="4495" w:type="dxa"/>
            <w:vAlign w:val="center"/>
          </w:tcPr>
          <w:p w14:paraId="48A376CE" w14:textId="77777777" w:rsidR="004249E0" w:rsidRPr="00D85176" w:rsidRDefault="004249E0" w:rsidP="004249E0">
            <w:pPr>
              <w:rPr>
                <w:rFonts w:cs="Arial"/>
              </w:rPr>
            </w:pPr>
          </w:p>
        </w:tc>
        <w:tc>
          <w:tcPr>
            <w:tcW w:w="4860" w:type="dxa"/>
            <w:vAlign w:val="center"/>
          </w:tcPr>
          <w:p w14:paraId="4211A73C" w14:textId="77777777" w:rsidR="004249E0" w:rsidRPr="00D85176" w:rsidRDefault="004249E0" w:rsidP="004249E0">
            <w:pPr>
              <w:rPr>
                <w:rFonts w:cs="Arial"/>
              </w:rPr>
            </w:pPr>
          </w:p>
        </w:tc>
      </w:tr>
      <w:tr w:rsidR="004249E0" w14:paraId="4149D97C" w14:textId="77777777" w:rsidTr="00F449FB">
        <w:trPr>
          <w:trHeight w:val="360"/>
        </w:trPr>
        <w:tc>
          <w:tcPr>
            <w:tcW w:w="4495" w:type="dxa"/>
            <w:vAlign w:val="center"/>
          </w:tcPr>
          <w:p w14:paraId="30BDFD8B" w14:textId="77777777" w:rsidR="004249E0" w:rsidRPr="00D85176" w:rsidRDefault="004249E0" w:rsidP="004249E0">
            <w:pPr>
              <w:rPr>
                <w:rFonts w:cs="Arial"/>
              </w:rPr>
            </w:pPr>
          </w:p>
        </w:tc>
        <w:tc>
          <w:tcPr>
            <w:tcW w:w="4860" w:type="dxa"/>
            <w:vAlign w:val="center"/>
          </w:tcPr>
          <w:p w14:paraId="03B491CB" w14:textId="77777777" w:rsidR="004249E0" w:rsidRPr="00D85176" w:rsidRDefault="004249E0" w:rsidP="004249E0">
            <w:pPr>
              <w:rPr>
                <w:rFonts w:cs="Arial"/>
              </w:rPr>
            </w:pPr>
          </w:p>
        </w:tc>
      </w:tr>
      <w:tr w:rsidR="004249E0" w14:paraId="0AE9349B" w14:textId="77777777" w:rsidTr="00F449FB">
        <w:trPr>
          <w:trHeight w:val="360"/>
        </w:trPr>
        <w:tc>
          <w:tcPr>
            <w:tcW w:w="4495" w:type="dxa"/>
            <w:vAlign w:val="center"/>
          </w:tcPr>
          <w:p w14:paraId="4929417D" w14:textId="77777777" w:rsidR="004249E0" w:rsidRPr="00D85176" w:rsidRDefault="004249E0" w:rsidP="004249E0">
            <w:pPr>
              <w:rPr>
                <w:rFonts w:cs="Arial"/>
              </w:rPr>
            </w:pPr>
          </w:p>
        </w:tc>
        <w:tc>
          <w:tcPr>
            <w:tcW w:w="4860" w:type="dxa"/>
            <w:vAlign w:val="center"/>
          </w:tcPr>
          <w:p w14:paraId="4EC23146" w14:textId="77777777" w:rsidR="004249E0" w:rsidRPr="00D85176" w:rsidRDefault="004249E0" w:rsidP="004249E0">
            <w:pPr>
              <w:rPr>
                <w:rFonts w:cs="Arial"/>
              </w:rPr>
            </w:pPr>
          </w:p>
        </w:tc>
      </w:tr>
      <w:tr w:rsidR="004249E0" w14:paraId="20EC2527" w14:textId="77777777" w:rsidTr="00F449FB">
        <w:trPr>
          <w:trHeight w:val="360"/>
        </w:trPr>
        <w:tc>
          <w:tcPr>
            <w:tcW w:w="4495" w:type="dxa"/>
            <w:vAlign w:val="center"/>
          </w:tcPr>
          <w:p w14:paraId="2F93E08C" w14:textId="77777777" w:rsidR="004249E0" w:rsidRPr="00D85176" w:rsidRDefault="004249E0" w:rsidP="004249E0">
            <w:pPr>
              <w:rPr>
                <w:rFonts w:cs="Arial"/>
              </w:rPr>
            </w:pPr>
          </w:p>
        </w:tc>
        <w:tc>
          <w:tcPr>
            <w:tcW w:w="4860" w:type="dxa"/>
            <w:vAlign w:val="center"/>
          </w:tcPr>
          <w:p w14:paraId="571A2437" w14:textId="77777777" w:rsidR="004249E0" w:rsidRPr="00D85176" w:rsidRDefault="004249E0" w:rsidP="004249E0">
            <w:pPr>
              <w:rPr>
                <w:rFonts w:cs="Arial"/>
              </w:rPr>
            </w:pPr>
          </w:p>
        </w:tc>
      </w:tr>
      <w:tr w:rsidR="004249E0" w14:paraId="4D9444A8" w14:textId="77777777" w:rsidTr="00F449FB">
        <w:trPr>
          <w:trHeight w:val="360"/>
        </w:trPr>
        <w:tc>
          <w:tcPr>
            <w:tcW w:w="4495" w:type="dxa"/>
            <w:vAlign w:val="center"/>
          </w:tcPr>
          <w:p w14:paraId="1E5A1479" w14:textId="77777777" w:rsidR="004249E0" w:rsidRPr="00D85176" w:rsidRDefault="004249E0" w:rsidP="004249E0">
            <w:pPr>
              <w:rPr>
                <w:rFonts w:cs="Arial"/>
              </w:rPr>
            </w:pPr>
          </w:p>
        </w:tc>
        <w:tc>
          <w:tcPr>
            <w:tcW w:w="4860" w:type="dxa"/>
            <w:vAlign w:val="center"/>
          </w:tcPr>
          <w:p w14:paraId="00D02E7E" w14:textId="77777777" w:rsidR="004249E0" w:rsidRPr="00D85176" w:rsidRDefault="004249E0" w:rsidP="004249E0">
            <w:pPr>
              <w:rPr>
                <w:rFonts w:cs="Arial"/>
              </w:rPr>
            </w:pPr>
          </w:p>
        </w:tc>
      </w:tr>
    </w:tbl>
    <w:p w14:paraId="4C1AB34E" w14:textId="77777777" w:rsidR="00E23D15" w:rsidRDefault="00E23D15" w:rsidP="00E23D15">
      <w:pPr>
        <w:spacing w:after="120" w:line="276" w:lineRule="auto"/>
        <w:rPr>
          <w:rFonts w:ascii="Arial" w:hAnsi="Arial" w:cs="Arial"/>
          <w:b/>
        </w:rPr>
      </w:pPr>
    </w:p>
    <w:p w14:paraId="4977BEBF" w14:textId="79C002E0" w:rsidR="00F449FB" w:rsidRPr="00AE2C01" w:rsidRDefault="00FF71AC" w:rsidP="00AE2C01">
      <w:pPr>
        <w:spacing w:after="120"/>
        <w:rPr>
          <w:rFonts w:ascii="Arial" w:hAnsi="Arial" w:cs="Arial"/>
          <w:b/>
        </w:rPr>
      </w:pPr>
      <w:r w:rsidRPr="00FF71AC">
        <w:rPr>
          <w:rFonts w:ascii="Arial" w:hAnsi="Arial" w:cs="Arial"/>
          <w:b/>
        </w:rPr>
        <w:t>While a fairly local college is offering a similar certificate, SJDC's program differs in that it is regularly already available entirely online. Further, all courses are already offered at SJDC, so this certificate is simply recognizing students for completing them.</w:t>
      </w:r>
    </w:p>
    <w:p w14:paraId="11DD8E84" w14:textId="77777777" w:rsidR="00C62B41" w:rsidRDefault="00C62B41" w:rsidP="00AE2C01">
      <w:pPr>
        <w:spacing w:after="0" w:line="276" w:lineRule="auto"/>
        <w:rPr>
          <w:rFonts w:ascii="Arial" w:hAnsi="Arial" w:cs="Arial"/>
          <w:b/>
          <w:sz w:val="24"/>
          <w:szCs w:val="24"/>
          <w:u w:val="single"/>
        </w:rPr>
      </w:pPr>
    </w:p>
    <w:p w14:paraId="7BB10B5B" w14:textId="77777777" w:rsidR="00AE2C01" w:rsidRPr="00015F5C" w:rsidRDefault="00375B52" w:rsidP="00AE2C01">
      <w:pPr>
        <w:spacing w:after="0" w:line="276" w:lineRule="auto"/>
        <w:rPr>
          <w:rFonts w:ascii="Arial" w:hAnsi="Arial" w:cs="Arial"/>
          <w:b/>
          <w:sz w:val="24"/>
          <w:szCs w:val="24"/>
          <w:u w:val="single"/>
        </w:rPr>
      </w:pPr>
      <w:r>
        <w:rPr>
          <w:rFonts w:ascii="Arial" w:hAnsi="Arial" w:cs="Arial"/>
          <w:b/>
          <w:sz w:val="24"/>
          <w:szCs w:val="24"/>
          <w:u w:val="single"/>
        </w:rPr>
        <w:t>Supporting documentation</w:t>
      </w:r>
      <w:r w:rsidR="00091017">
        <w:rPr>
          <w:rFonts w:ascii="Arial" w:hAnsi="Arial" w:cs="Arial"/>
          <w:b/>
          <w:sz w:val="24"/>
          <w:szCs w:val="24"/>
          <w:u w:val="single"/>
        </w:rPr>
        <w:t xml:space="preserve"> required</w:t>
      </w:r>
    </w:p>
    <w:p w14:paraId="520DA51B" w14:textId="77777777" w:rsidR="00AE2C01" w:rsidRPr="00AE2C01" w:rsidRDefault="00AE2C01" w:rsidP="00AE2C01">
      <w:pPr>
        <w:spacing w:after="120"/>
        <w:rPr>
          <w:rFonts w:ascii="Arial" w:hAnsi="Arial" w:cs="Arial"/>
          <w:b/>
        </w:rPr>
      </w:pPr>
    </w:p>
    <w:p w14:paraId="7083F12B" w14:textId="77777777" w:rsidR="00375B52" w:rsidRDefault="00375B52" w:rsidP="00AE2C01">
      <w:pPr>
        <w:spacing w:after="120"/>
        <w:rPr>
          <w:rFonts w:ascii="Arial" w:hAnsi="Arial" w:cs="Arial"/>
          <w:b/>
        </w:rPr>
      </w:pPr>
      <w:r>
        <w:rPr>
          <w:rFonts w:ascii="Arial" w:hAnsi="Arial" w:cs="Arial"/>
          <w:b/>
        </w:rPr>
        <w:t>Labor Market Information</w:t>
      </w:r>
    </w:p>
    <w:p w14:paraId="10C80233" w14:textId="77777777" w:rsidR="00091017" w:rsidRPr="00F449FB" w:rsidRDefault="00091017" w:rsidP="00091017">
      <w:pPr>
        <w:spacing w:after="120" w:line="276" w:lineRule="auto"/>
        <w:rPr>
          <w:rFonts w:cs="Arial"/>
          <w:i/>
          <w:color w:val="767171" w:themeColor="background2" w:themeShade="80"/>
          <w:sz w:val="21"/>
          <w:szCs w:val="21"/>
        </w:rPr>
      </w:pPr>
      <w:r w:rsidRPr="00F449FB">
        <w:rPr>
          <w:rFonts w:cs="Arial"/>
          <w:i/>
          <w:color w:val="767171" w:themeColor="background2" w:themeShade="80"/>
          <w:sz w:val="21"/>
          <w:szCs w:val="21"/>
        </w:rPr>
        <w:t xml:space="preserve">In a separate attachment, provide </w:t>
      </w:r>
      <w:r>
        <w:rPr>
          <w:rFonts w:cs="Arial"/>
          <w:i/>
          <w:color w:val="767171" w:themeColor="background2" w:themeShade="80"/>
          <w:sz w:val="21"/>
          <w:szCs w:val="21"/>
        </w:rPr>
        <w:t>current Labor Market Information showing that jobs are available for program completers within the local service area.  Statewide or national LMI may be included as supplementary support but evidence of need in the specific college service area or region is also necessary.</w:t>
      </w:r>
    </w:p>
    <w:p w14:paraId="64091081" w14:textId="77777777" w:rsidR="00091017" w:rsidRDefault="00091017" w:rsidP="00AE2C01">
      <w:pPr>
        <w:spacing w:after="120"/>
        <w:rPr>
          <w:rFonts w:ascii="Arial" w:hAnsi="Arial" w:cs="Arial"/>
          <w:b/>
        </w:rPr>
      </w:pPr>
    </w:p>
    <w:p w14:paraId="4ACB049F" w14:textId="77777777" w:rsidR="00E23D15" w:rsidRPr="00015F5C" w:rsidRDefault="00E23D15" w:rsidP="00AE2C01">
      <w:pPr>
        <w:spacing w:after="120"/>
        <w:rPr>
          <w:rFonts w:ascii="Arial" w:hAnsi="Arial" w:cs="Arial"/>
          <w:b/>
        </w:rPr>
      </w:pPr>
      <w:r w:rsidRPr="00015F5C">
        <w:rPr>
          <w:rFonts w:ascii="Arial" w:hAnsi="Arial" w:cs="Arial"/>
          <w:b/>
        </w:rPr>
        <w:t>List of Members of Advisory Committee</w:t>
      </w:r>
    </w:p>
    <w:p w14:paraId="697D26D8" w14:textId="77777777" w:rsidR="00E23D15" w:rsidRPr="00F449FB" w:rsidRDefault="00E23D15" w:rsidP="00E23D15">
      <w:pPr>
        <w:rPr>
          <w:rFonts w:cs="Arial"/>
          <w:i/>
          <w:color w:val="767171" w:themeColor="background2" w:themeShade="80"/>
          <w:sz w:val="21"/>
          <w:szCs w:val="21"/>
        </w:rPr>
      </w:pPr>
      <w:r w:rsidRPr="00F449FB">
        <w:rPr>
          <w:rFonts w:cs="Arial"/>
          <w:i/>
          <w:color w:val="767171" w:themeColor="background2" w:themeShade="80"/>
          <w:sz w:val="21"/>
          <w:szCs w:val="21"/>
        </w:rPr>
        <w:t>This list must include advisory committee member names, job titles, and affiliations.</w:t>
      </w:r>
    </w:p>
    <w:tbl>
      <w:tblPr>
        <w:tblStyle w:val="TableGrid"/>
        <w:tblW w:w="0" w:type="auto"/>
        <w:tblInd w:w="0" w:type="dxa"/>
        <w:tblLook w:val="04A0" w:firstRow="1" w:lastRow="0" w:firstColumn="1" w:lastColumn="0" w:noHBand="0" w:noVBand="1"/>
      </w:tblPr>
      <w:tblGrid>
        <w:gridCol w:w="3116"/>
        <w:gridCol w:w="3117"/>
        <w:gridCol w:w="3117"/>
      </w:tblGrid>
      <w:tr w:rsidR="00156C9C" w14:paraId="583CA2B8" w14:textId="77777777" w:rsidTr="00F536E6">
        <w:trPr>
          <w:trHeight w:hRule="exact" w:val="317"/>
        </w:trPr>
        <w:tc>
          <w:tcPr>
            <w:tcW w:w="3116" w:type="dxa"/>
            <w:vAlign w:val="bottom"/>
          </w:tcPr>
          <w:p w14:paraId="01481992" w14:textId="77777777" w:rsidR="00156C9C" w:rsidRPr="00156C9C" w:rsidRDefault="00156C9C" w:rsidP="00F536E6">
            <w:pPr>
              <w:spacing w:after="120" w:line="276" w:lineRule="auto"/>
              <w:rPr>
                <w:rFonts w:cs="Arial"/>
                <w:b/>
              </w:rPr>
            </w:pPr>
            <w:r w:rsidRPr="00156C9C">
              <w:rPr>
                <w:rFonts w:cs="Arial"/>
                <w:b/>
              </w:rPr>
              <w:t>Name</w:t>
            </w:r>
          </w:p>
        </w:tc>
        <w:tc>
          <w:tcPr>
            <w:tcW w:w="3117" w:type="dxa"/>
            <w:vAlign w:val="bottom"/>
          </w:tcPr>
          <w:p w14:paraId="46099522" w14:textId="77777777" w:rsidR="00156C9C" w:rsidRPr="00156C9C" w:rsidRDefault="00156C9C" w:rsidP="00F536E6">
            <w:pPr>
              <w:spacing w:after="120" w:line="276" w:lineRule="auto"/>
              <w:rPr>
                <w:rFonts w:cs="Arial"/>
                <w:b/>
              </w:rPr>
            </w:pPr>
            <w:r w:rsidRPr="00156C9C">
              <w:rPr>
                <w:rFonts w:cs="Arial"/>
                <w:b/>
              </w:rPr>
              <w:t>Title</w:t>
            </w:r>
          </w:p>
        </w:tc>
        <w:tc>
          <w:tcPr>
            <w:tcW w:w="3117" w:type="dxa"/>
            <w:vAlign w:val="bottom"/>
          </w:tcPr>
          <w:p w14:paraId="78AB21CD" w14:textId="77777777" w:rsidR="00156C9C" w:rsidRPr="00156C9C" w:rsidRDefault="00156C9C" w:rsidP="00F536E6">
            <w:pPr>
              <w:spacing w:after="120" w:line="276" w:lineRule="auto"/>
              <w:rPr>
                <w:rFonts w:cs="Arial"/>
                <w:b/>
              </w:rPr>
            </w:pPr>
            <w:r w:rsidRPr="00156C9C">
              <w:rPr>
                <w:rFonts w:cs="Arial"/>
                <w:b/>
              </w:rPr>
              <w:t>Affiliation</w:t>
            </w:r>
          </w:p>
        </w:tc>
      </w:tr>
      <w:tr w:rsidR="00B918EA" w14:paraId="54C103FC" w14:textId="77777777" w:rsidTr="008F3FA0">
        <w:trPr>
          <w:trHeight w:hRule="exact" w:val="317"/>
        </w:trPr>
        <w:tc>
          <w:tcPr>
            <w:tcW w:w="3116" w:type="dxa"/>
            <w:vAlign w:val="bottom"/>
          </w:tcPr>
          <w:p w14:paraId="293B4064" w14:textId="1E979388" w:rsidR="00B918EA" w:rsidRPr="00F536E6" w:rsidRDefault="00B918EA" w:rsidP="00B918EA">
            <w:pPr>
              <w:spacing w:after="120" w:line="276" w:lineRule="auto"/>
              <w:rPr>
                <w:rFonts w:cs="Arial"/>
              </w:rPr>
            </w:pPr>
            <w:r>
              <w:rPr>
                <w:rFonts w:ascii="Calibri Light" w:hAnsi="Calibri Light" w:cs="Calibri Light"/>
                <w:color w:val="000000"/>
                <w:sz w:val="20"/>
                <w:szCs w:val="20"/>
              </w:rPr>
              <w:t>Ed Aguilar</w:t>
            </w:r>
          </w:p>
        </w:tc>
        <w:tc>
          <w:tcPr>
            <w:tcW w:w="3117" w:type="dxa"/>
            <w:vAlign w:val="bottom"/>
          </w:tcPr>
          <w:p w14:paraId="6122041C" w14:textId="0E3B7554" w:rsidR="00B918EA" w:rsidRPr="00F536E6" w:rsidRDefault="00B918EA" w:rsidP="00B918EA">
            <w:pPr>
              <w:spacing w:after="120" w:line="276" w:lineRule="auto"/>
              <w:rPr>
                <w:rFonts w:cs="Arial"/>
              </w:rPr>
            </w:pPr>
            <w:r>
              <w:rPr>
                <w:rFonts w:ascii="Calibri Light" w:hAnsi="Calibri Light" w:cs="Calibri Light"/>
                <w:color w:val="000000"/>
                <w:sz w:val="20"/>
                <w:szCs w:val="20"/>
              </w:rPr>
              <w:t>Student Equity &amp; Diversity Manager</w:t>
            </w:r>
          </w:p>
        </w:tc>
        <w:tc>
          <w:tcPr>
            <w:tcW w:w="3117" w:type="dxa"/>
            <w:vAlign w:val="bottom"/>
          </w:tcPr>
          <w:p w14:paraId="71048075" w14:textId="2E54F686"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43F83D39" w14:textId="77777777" w:rsidTr="008F3FA0">
        <w:trPr>
          <w:trHeight w:hRule="exact" w:val="317"/>
        </w:trPr>
        <w:tc>
          <w:tcPr>
            <w:tcW w:w="3116" w:type="dxa"/>
            <w:vAlign w:val="bottom"/>
          </w:tcPr>
          <w:p w14:paraId="0BC2C194" w14:textId="380379A3" w:rsidR="00B918EA" w:rsidRPr="00F536E6" w:rsidRDefault="00B918EA" w:rsidP="00B918EA">
            <w:pPr>
              <w:spacing w:after="120" w:line="276" w:lineRule="auto"/>
              <w:rPr>
                <w:rFonts w:cs="Arial"/>
              </w:rPr>
            </w:pPr>
            <w:r>
              <w:rPr>
                <w:rFonts w:ascii="Calibri Light" w:hAnsi="Calibri Light" w:cs="Calibri Light"/>
                <w:color w:val="000000"/>
                <w:sz w:val="20"/>
                <w:szCs w:val="20"/>
              </w:rPr>
              <w:t>Ricardo Aguilar</w:t>
            </w:r>
          </w:p>
        </w:tc>
        <w:tc>
          <w:tcPr>
            <w:tcW w:w="3117" w:type="dxa"/>
            <w:vAlign w:val="bottom"/>
          </w:tcPr>
          <w:p w14:paraId="4988F4E0" w14:textId="1A10CD64" w:rsidR="00B918EA" w:rsidRPr="00F536E6" w:rsidRDefault="00B918EA" w:rsidP="00B918EA">
            <w:pPr>
              <w:spacing w:after="120" w:line="276" w:lineRule="auto"/>
              <w:rPr>
                <w:rFonts w:cs="Arial"/>
              </w:rPr>
            </w:pPr>
            <w:r>
              <w:rPr>
                <w:rFonts w:ascii="Calibri Light" w:hAnsi="Calibri Light" w:cs="Calibri Light"/>
                <w:color w:val="000000"/>
                <w:sz w:val="20"/>
                <w:szCs w:val="20"/>
              </w:rPr>
              <w:t>Professor of Spanish and Chair of the SJDCTA Social Justice &amp; Equity Committee</w:t>
            </w:r>
          </w:p>
        </w:tc>
        <w:tc>
          <w:tcPr>
            <w:tcW w:w="3117" w:type="dxa"/>
            <w:vAlign w:val="bottom"/>
          </w:tcPr>
          <w:p w14:paraId="2627125D" w14:textId="0C823A51"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0DDA68FF" w14:textId="77777777" w:rsidTr="008F3FA0">
        <w:trPr>
          <w:trHeight w:hRule="exact" w:val="317"/>
        </w:trPr>
        <w:tc>
          <w:tcPr>
            <w:tcW w:w="3116" w:type="dxa"/>
            <w:vAlign w:val="bottom"/>
          </w:tcPr>
          <w:p w14:paraId="25517978" w14:textId="785E22A6" w:rsidR="00B918EA" w:rsidRPr="00F536E6" w:rsidRDefault="00B918EA" w:rsidP="00B918EA">
            <w:pPr>
              <w:spacing w:after="120" w:line="276" w:lineRule="auto"/>
              <w:rPr>
                <w:rFonts w:cs="Arial"/>
              </w:rPr>
            </w:pPr>
            <w:r>
              <w:rPr>
                <w:rFonts w:ascii="Calibri Light" w:hAnsi="Calibri Light" w:cs="Calibri Light"/>
                <w:color w:val="000000"/>
                <w:sz w:val="20"/>
                <w:szCs w:val="20"/>
              </w:rPr>
              <w:t>Kareem Ali</w:t>
            </w:r>
          </w:p>
        </w:tc>
        <w:tc>
          <w:tcPr>
            <w:tcW w:w="3117" w:type="dxa"/>
            <w:vAlign w:val="bottom"/>
          </w:tcPr>
          <w:p w14:paraId="41ADA831" w14:textId="11A43FCF" w:rsidR="00B918EA" w:rsidRPr="00F536E6" w:rsidRDefault="00B918EA" w:rsidP="00B918EA">
            <w:pPr>
              <w:spacing w:after="120" w:line="276" w:lineRule="auto"/>
              <w:rPr>
                <w:rFonts w:cs="Arial"/>
              </w:rPr>
            </w:pPr>
            <w:r>
              <w:rPr>
                <w:rFonts w:ascii="Calibri Light" w:hAnsi="Calibri Light" w:cs="Calibri Light"/>
                <w:color w:val="000000"/>
                <w:sz w:val="20"/>
                <w:szCs w:val="20"/>
              </w:rPr>
              <w:t>Teacher</w:t>
            </w:r>
          </w:p>
        </w:tc>
        <w:tc>
          <w:tcPr>
            <w:tcW w:w="3117" w:type="dxa"/>
            <w:vAlign w:val="bottom"/>
          </w:tcPr>
          <w:p w14:paraId="3E1A3119" w14:textId="7B03DB69" w:rsidR="00B918EA" w:rsidRPr="00F536E6" w:rsidRDefault="00B918EA" w:rsidP="00B918EA">
            <w:pPr>
              <w:spacing w:after="120" w:line="276" w:lineRule="auto"/>
              <w:rPr>
                <w:rFonts w:cs="Arial"/>
              </w:rPr>
            </w:pPr>
            <w:r>
              <w:rPr>
                <w:rFonts w:ascii="Calibri Light" w:hAnsi="Calibri Light" w:cs="Calibri Light"/>
                <w:color w:val="000000"/>
                <w:sz w:val="20"/>
                <w:szCs w:val="20"/>
              </w:rPr>
              <w:t>Pacific Law Academy/High School Education</w:t>
            </w:r>
          </w:p>
        </w:tc>
      </w:tr>
      <w:tr w:rsidR="00B918EA" w14:paraId="31E5F680" w14:textId="77777777" w:rsidTr="008F3FA0">
        <w:trPr>
          <w:trHeight w:hRule="exact" w:val="317"/>
        </w:trPr>
        <w:tc>
          <w:tcPr>
            <w:tcW w:w="3116" w:type="dxa"/>
            <w:vAlign w:val="bottom"/>
          </w:tcPr>
          <w:p w14:paraId="0EFABB1B" w14:textId="4E644299" w:rsidR="00B918EA" w:rsidRPr="00F536E6" w:rsidRDefault="00B918EA" w:rsidP="00B918EA">
            <w:pPr>
              <w:spacing w:after="120" w:line="276" w:lineRule="auto"/>
              <w:rPr>
                <w:rFonts w:cs="Arial"/>
              </w:rPr>
            </w:pPr>
            <w:r>
              <w:rPr>
                <w:rFonts w:ascii="Calibri Light" w:hAnsi="Calibri Light" w:cs="Calibri Light"/>
                <w:color w:val="000000"/>
                <w:sz w:val="20"/>
                <w:szCs w:val="20"/>
              </w:rPr>
              <w:t>Gus Barrera II</w:t>
            </w:r>
          </w:p>
        </w:tc>
        <w:tc>
          <w:tcPr>
            <w:tcW w:w="3117" w:type="dxa"/>
            <w:vAlign w:val="bottom"/>
          </w:tcPr>
          <w:p w14:paraId="43E8C4B0" w14:textId="6530B0CE" w:rsidR="00B918EA" w:rsidRPr="00F536E6" w:rsidRDefault="00B918EA" w:rsidP="00B918EA">
            <w:pPr>
              <w:spacing w:after="120" w:line="276" w:lineRule="auto"/>
              <w:rPr>
                <w:rFonts w:cs="Arial"/>
              </w:rPr>
            </w:pPr>
            <w:r>
              <w:rPr>
                <w:rFonts w:ascii="Calibri Light" w:hAnsi="Calibri Light" w:cs="Calibri Light"/>
                <w:color w:val="000000"/>
                <w:sz w:val="20"/>
                <w:szCs w:val="20"/>
              </w:rPr>
              <w:t>Judge</w:t>
            </w:r>
          </w:p>
        </w:tc>
        <w:tc>
          <w:tcPr>
            <w:tcW w:w="3117" w:type="dxa"/>
            <w:vAlign w:val="bottom"/>
          </w:tcPr>
          <w:p w14:paraId="53CE7186" w14:textId="5E054EDE" w:rsidR="00B918EA" w:rsidRPr="00F536E6" w:rsidRDefault="00B918EA" w:rsidP="00B918EA">
            <w:pPr>
              <w:spacing w:after="120" w:line="276" w:lineRule="auto"/>
              <w:rPr>
                <w:rFonts w:cs="Arial"/>
              </w:rPr>
            </w:pPr>
            <w:r>
              <w:rPr>
                <w:rFonts w:ascii="Calibri Light" w:hAnsi="Calibri Light" w:cs="Calibri Light"/>
                <w:color w:val="000000"/>
                <w:sz w:val="20"/>
                <w:szCs w:val="20"/>
              </w:rPr>
              <w:t>Superior Court of San Joaquin County/Government</w:t>
            </w:r>
          </w:p>
        </w:tc>
      </w:tr>
      <w:tr w:rsidR="00B918EA" w14:paraId="5450CB8E" w14:textId="77777777" w:rsidTr="008F3FA0">
        <w:trPr>
          <w:trHeight w:hRule="exact" w:val="317"/>
        </w:trPr>
        <w:tc>
          <w:tcPr>
            <w:tcW w:w="3116" w:type="dxa"/>
            <w:vAlign w:val="bottom"/>
          </w:tcPr>
          <w:p w14:paraId="5E2E57A7" w14:textId="775BD101" w:rsidR="00B918EA" w:rsidRPr="00F536E6" w:rsidRDefault="00B918EA" w:rsidP="00B918EA">
            <w:pPr>
              <w:spacing w:after="120" w:line="276" w:lineRule="auto"/>
              <w:rPr>
                <w:rFonts w:cs="Arial"/>
              </w:rPr>
            </w:pPr>
            <w:r>
              <w:rPr>
                <w:rFonts w:ascii="Calibri Light" w:hAnsi="Calibri Light" w:cs="Calibri Light"/>
                <w:color w:val="000000"/>
                <w:sz w:val="20"/>
                <w:szCs w:val="20"/>
              </w:rPr>
              <w:t>Rick Capello</w:t>
            </w:r>
          </w:p>
        </w:tc>
        <w:tc>
          <w:tcPr>
            <w:tcW w:w="3117" w:type="dxa"/>
            <w:vAlign w:val="bottom"/>
          </w:tcPr>
          <w:p w14:paraId="32E582A0" w14:textId="17FBA90D" w:rsidR="00B918EA" w:rsidRPr="00F536E6" w:rsidRDefault="00B918EA" w:rsidP="00B918EA">
            <w:pPr>
              <w:spacing w:after="120" w:line="276" w:lineRule="auto"/>
              <w:rPr>
                <w:rFonts w:cs="Arial"/>
              </w:rPr>
            </w:pPr>
            <w:r>
              <w:rPr>
                <w:rFonts w:ascii="Calibri Light" w:hAnsi="Calibri Light" w:cs="Calibri Light"/>
                <w:color w:val="000000"/>
                <w:sz w:val="20"/>
                <w:szCs w:val="20"/>
              </w:rPr>
              <w:t>Principal</w:t>
            </w:r>
          </w:p>
        </w:tc>
        <w:tc>
          <w:tcPr>
            <w:tcW w:w="3117" w:type="dxa"/>
            <w:vAlign w:val="bottom"/>
          </w:tcPr>
          <w:p w14:paraId="29D10F9D" w14:textId="0CAF8114" w:rsidR="00B918EA" w:rsidRPr="00F536E6" w:rsidRDefault="00B918EA" w:rsidP="00B918EA">
            <w:pPr>
              <w:spacing w:after="120" w:line="276" w:lineRule="auto"/>
              <w:rPr>
                <w:rFonts w:cs="Arial"/>
              </w:rPr>
            </w:pPr>
            <w:r>
              <w:rPr>
                <w:rFonts w:ascii="Calibri Light" w:hAnsi="Calibri Light" w:cs="Calibri Light"/>
                <w:color w:val="000000"/>
                <w:sz w:val="20"/>
                <w:szCs w:val="20"/>
              </w:rPr>
              <w:t>Pacific Law Academy/High School Education</w:t>
            </w:r>
          </w:p>
        </w:tc>
      </w:tr>
      <w:tr w:rsidR="00B918EA" w14:paraId="07D3069E" w14:textId="77777777" w:rsidTr="008F3FA0">
        <w:trPr>
          <w:trHeight w:hRule="exact" w:val="317"/>
        </w:trPr>
        <w:tc>
          <w:tcPr>
            <w:tcW w:w="3116" w:type="dxa"/>
            <w:vAlign w:val="bottom"/>
          </w:tcPr>
          <w:p w14:paraId="3A9DF867" w14:textId="186E0302" w:rsidR="00B918EA" w:rsidRPr="00F536E6" w:rsidRDefault="00B918EA" w:rsidP="00B918EA">
            <w:pPr>
              <w:spacing w:after="120" w:line="276" w:lineRule="auto"/>
              <w:rPr>
                <w:rFonts w:cs="Arial"/>
              </w:rPr>
            </w:pPr>
            <w:r>
              <w:rPr>
                <w:rFonts w:ascii="Calibri Light" w:hAnsi="Calibri Light" w:cs="Calibri Light"/>
                <w:color w:val="000000"/>
                <w:sz w:val="20"/>
                <w:szCs w:val="20"/>
              </w:rPr>
              <w:t>Wardell Ron Carter</w:t>
            </w:r>
          </w:p>
        </w:tc>
        <w:tc>
          <w:tcPr>
            <w:tcW w:w="3117" w:type="dxa"/>
            <w:vAlign w:val="bottom"/>
          </w:tcPr>
          <w:p w14:paraId="594F5DE2" w14:textId="2C9125E0" w:rsidR="00B918EA" w:rsidRPr="00F536E6" w:rsidRDefault="00B918EA" w:rsidP="00B918EA">
            <w:pPr>
              <w:spacing w:after="120" w:line="276" w:lineRule="auto"/>
              <w:rPr>
                <w:rFonts w:cs="Arial"/>
              </w:rPr>
            </w:pPr>
            <w:r>
              <w:rPr>
                <w:rFonts w:ascii="Calibri Light" w:hAnsi="Calibri Light" w:cs="Calibri Light"/>
                <w:color w:val="000000"/>
                <w:sz w:val="20"/>
                <w:szCs w:val="20"/>
              </w:rPr>
              <w:t>Investigator</w:t>
            </w:r>
          </w:p>
        </w:tc>
        <w:tc>
          <w:tcPr>
            <w:tcW w:w="3117" w:type="dxa"/>
            <w:vAlign w:val="bottom"/>
          </w:tcPr>
          <w:p w14:paraId="54D19878" w14:textId="43F79B5B"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Public Defender's Office/Government</w:t>
            </w:r>
          </w:p>
        </w:tc>
      </w:tr>
      <w:tr w:rsidR="00B918EA" w14:paraId="603D60BD" w14:textId="77777777" w:rsidTr="008F3FA0">
        <w:trPr>
          <w:trHeight w:hRule="exact" w:val="317"/>
        </w:trPr>
        <w:tc>
          <w:tcPr>
            <w:tcW w:w="3116" w:type="dxa"/>
            <w:vAlign w:val="bottom"/>
          </w:tcPr>
          <w:p w14:paraId="45B198C4" w14:textId="4F763014" w:rsidR="00B918EA" w:rsidRPr="00F536E6" w:rsidRDefault="00B918EA" w:rsidP="00B918EA">
            <w:pPr>
              <w:spacing w:after="120" w:line="276" w:lineRule="auto"/>
              <w:rPr>
                <w:rFonts w:cs="Arial"/>
              </w:rPr>
            </w:pPr>
            <w:r>
              <w:rPr>
                <w:rFonts w:ascii="Calibri Light" w:hAnsi="Calibri Light" w:cs="Calibri Light"/>
                <w:color w:val="000000"/>
                <w:sz w:val="20"/>
                <w:szCs w:val="20"/>
              </w:rPr>
              <w:t>Michelle Castanon</w:t>
            </w:r>
          </w:p>
        </w:tc>
        <w:tc>
          <w:tcPr>
            <w:tcW w:w="3117" w:type="dxa"/>
            <w:vAlign w:val="bottom"/>
          </w:tcPr>
          <w:p w14:paraId="493E67FA" w14:textId="5766C728" w:rsidR="00B918EA" w:rsidRPr="00F536E6" w:rsidRDefault="00B918EA" w:rsidP="00B918EA">
            <w:pPr>
              <w:spacing w:after="120" w:line="276" w:lineRule="auto"/>
              <w:rPr>
                <w:rFonts w:cs="Arial"/>
              </w:rPr>
            </w:pPr>
            <w:r>
              <w:rPr>
                <w:rFonts w:ascii="Calibri Light" w:hAnsi="Calibri Light" w:cs="Calibri Light"/>
                <w:color w:val="000000"/>
                <w:sz w:val="20"/>
                <w:szCs w:val="20"/>
              </w:rPr>
              <w:t>Program Manager, Career Technical Education &amp; Workforce Development</w:t>
            </w:r>
          </w:p>
        </w:tc>
        <w:tc>
          <w:tcPr>
            <w:tcW w:w="3117" w:type="dxa"/>
            <w:vAlign w:val="bottom"/>
          </w:tcPr>
          <w:p w14:paraId="7A27B450" w14:textId="0D0FC9A7"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60AD2FA1" w14:textId="77777777" w:rsidTr="008F3FA0">
        <w:trPr>
          <w:trHeight w:hRule="exact" w:val="317"/>
        </w:trPr>
        <w:tc>
          <w:tcPr>
            <w:tcW w:w="3116" w:type="dxa"/>
            <w:vAlign w:val="bottom"/>
          </w:tcPr>
          <w:p w14:paraId="2DB52048" w14:textId="041F4CA1" w:rsidR="00B918EA" w:rsidRPr="00F536E6" w:rsidRDefault="00B918EA" w:rsidP="00B918EA">
            <w:pPr>
              <w:spacing w:after="120" w:line="276" w:lineRule="auto"/>
              <w:rPr>
                <w:rFonts w:cs="Arial"/>
              </w:rPr>
            </w:pPr>
            <w:r>
              <w:rPr>
                <w:rFonts w:ascii="Calibri Light" w:hAnsi="Calibri Light" w:cs="Calibri Light"/>
                <w:color w:val="000000"/>
                <w:sz w:val="20"/>
                <w:szCs w:val="20"/>
              </w:rPr>
              <w:t>Jerome Clay</w:t>
            </w:r>
          </w:p>
        </w:tc>
        <w:tc>
          <w:tcPr>
            <w:tcW w:w="3117" w:type="dxa"/>
            <w:vAlign w:val="bottom"/>
          </w:tcPr>
          <w:p w14:paraId="18A43A08" w14:textId="1CF33FFF" w:rsidR="00B918EA" w:rsidRPr="00F536E6" w:rsidRDefault="00B918EA" w:rsidP="00B918EA">
            <w:pPr>
              <w:spacing w:after="120" w:line="276" w:lineRule="auto"/>
              <w:rPr>
                <w:rFonts w:cs="Arial"/>
              </w:rPr>
            </w:pPr>
            <w:r>
              <w:rPr>
                <w:rFonts w:ascii="Calibri Light" w:hAnsi="Calibri Light" w:cs="Calibri Light"/>
                <w:color w:val="000000"/>
                <w:sz w:val="20"/>
                <w:szCs w:val="20"/>
              </w:rPr>
              <w:t>Attorney and Owner</w:t>
            </w:r>
          </w:p>
        </w:tc>
        <w:tc>
          <w:tcPr>
            <w:tcW w:w="3117" w:type="dxa"/>
            <w:vAlign w:val="bottom"/>
          </w:tcPr>
          <w:p w14:paraId="6F531082" w14:textId="31B7CC1C" w:rsidR="00B918EA" w:rsidRPr="00F536E6" w:rsidRDefault="00B918EA" w:rsidP="00B918EA">
            <w:pPr>
              <w:spacing w:after="120" w:line="276" w:lineRule="auto"/>
              <w:rPr>
                <w:rFonts w:cs="Arial"/>
              </w:rPr>
            </w:pPr>
            <w:r>
              <w:rPr>
                <w:rFonts w:ascii="Calibri Light" w:hAnsi="Calibri Light" w:cs="Calibri Light"/>
                <w:color w:val="000000"/>
                <w:sz w:val="20"/>
                <w:szCs w:val="20"/>
              </w:rPr>
              <w:t>Law Office of Timothy McCandless and Global One Financial Solutions/Law and Financial Services</w:t>
            </w:r>
          </w:p>
        </w:tc>
      </w:tr>
      <w:tr w:rsidR="00B918EA" w14:paraId="20D5C759" w14:textId="77777777" w:rsidTr="008F3FA0">
        <w:trPr>
          <w:trHeight w:hRule="exact" w:val="317"/>
        </w:trPr>
        <w:tc>
          <w:tcPr>
            <w:tcW w:w="3116" w:type="dxa"/>
            <w:vAlign w:val="bottom"/>
          </w:tcPr>
          <w:p w14:paraId="6F091C9C" w14:textId="3FCB7C67" w:rsidR="00B918EA" w:rsidRPr="00F536E6" w:rsidRDefault="00B918EA" w:rsidP="00B918EA">
            <w:pPr>
              <w:spacing w:after="120" w:line="276" w:lineRule="auto"/>
              <w:rPr>
                <w:rFonts w:cs="Arial"/>
              </w:rPr>
            </w:pPr>
            <w:r>
              <w:rPr>
                <w:rFonts w:ascii="Calibri Light" w:hAnsi="Calibri Light" w:cs="Calibri Light"/>
                <w:color w:val="000000"/>
                <w:sz w:val="20"/>
                <w:szCs w:val="20"/>
              </w:rPr>
              <w:t>Fred Galves</w:t>
            </w:r>
          </w:p>
        </w:tc>
        <w:tc>
          <w:tcPr>
            <w:tcW w:w="3117" w:type="dxa"/>
            <w:vAlign w:val="bottom"/>
          </w:tcPr>
          <w:p w14:paraId="4B9B86CE" w14:textId="3AEAD3C8" w:rsidR="00B918EA" w:rsidRPr="00F536E6" w:rsidRDefault="00B918EA" w:rsidP="00B918EA">
            <w:pPr>
              <w:spacing w:after="120" w:line="276" w:lineRule="auto"/>
              <w:rPr>
                <w:rFonts w:cs="Arial"/>
              </w:rPr>
            </w:pPr>
            <w:r>
              <w:rPr>
                <w:rFonts w:ascii="Calibri Light" w:hAnsi="Calibri Light" w:cs="Calibri Light"/>
                <w:color w:val="000000"/>
                <w:sz w:val="20"/>
                <w:szCs w:val="20"/>
              </w:rPr>
              <w:t>Attorney/Professor of Law</w:t>
            </w:r>
          </w:p>
        </w:tc>
        <w:tc>
          <w:tcPr>
            <w:tcW w:w="3117" w:type="dxa"/>
            <w:vAlign w:val="bottom"/>
          </w:tcPr>
          <w:p w14:paraId="288F69AD" w14:textId="731E09BD" w:rsidR="00B918EA" w:rsidRPr="00F536E6" w:rsidRDefault="00B918EA" w:rsidP="00B918EA">
            <w:pPr>
              <w:spacing w:after="120" w:line="276" w:lineRule="auto"/>
              <w:rPr>
                <w:rFonts w:cs="Arial"/>
              </w:rPr>
            </w:pPr>
            <w:r>
              <w:rPr>
                <w:rFonts w:ascii="Calibri Light" w:hAnsi="Calibri Light" w:cs="Calibri Light"/>
                <w:color w:val="000000"/>
                <w:sz w:val="20"/>
                <w:szCs w:val="20"/>
              </w:rPr>
              <w:t>Lincoln Law School/Higher Education</w:t>
            </w:r>
          </w:p>
        </w:tc>
      </w:tr>
      <w:tr w:rsidR="00B918EA" w14:paraId="4015836C" w14:textId="77777777" w:rsidTr="008F3FA0">
        <w:trPr>
          <w:trHeight w:hRule="exact" w:val="317"/>
        </w:trPr>
        <w:tc>
          <w:tcPr>
            <w:tcW w:w="3116" w:type="dxa"/>
            <w:vAlign w:val="bottom"/>
          </w:tcPr>
          <w:p w14:paraId="444D6F55" w14:textId="7C7052EE" w:rsidR="00B918EA" w:rsidRPr="00F536E6" w:rsidRDefault="00B918EA" w:rsidP="00B918EA">
            <w:pPr>
              <w:spacing w:after="120" w:line="276" w:lineRule="auto"/>
              <w:rPr>
                <w:rFonts w:cs="Arial"/>
              </w:rPr>
            </w:pPr>
            <w:r>
              <w:rPr>
                <w:rFonts w:ascii="Calibri Light" w:hAnsi="Calibri Light" w:cs="Calibri Light"/>
                <w:color w:val="000000"/>
                <w:sz w:val="20"/>
                <w:szCs w:val="20"/>
              </w:rPr>
              <w:t xml:space="preserve">Jonathan </w:t>
            </w:r>
            <w:proofErr w:type="spellStart"/>
            <w:r>
              <w:rPr>
                <w:rFonts w:ascii="Calibri Light" w:hAnsi="Calibri Light" w:cs="Calibri Light"/>
                <w:color w:val="000000"/>
                <w:sz w:val="20"/>
                <w:szCs w:val="20"/>
              </w:rPr>
              <w:t>Garzoli</w:t>
            </w:r>
            <w:proofErr w:type="spellEnd"/>
          </w:p>
        </w:tc>
        <w:tc>
          <w:tcPr>
            <w:tcW w:w="3117" w:type="dxa"/>
            <w:vAlign w:val="bottom"/>
          </w:tcPr>
          <w:p w14:paraId="69B4ED16" w14:textId="5DCB77B2" w:rsidR="00B918EA" w:rsidRPr="00F536E6" w:rsidRDefault="00B918EA" w:rsidP="00B918EA">
            <w:pPr>
              <w:spacing w:after="120" w:line="276" w:lineRule="auto"/>
              <w:rPr>
                <w:rFonts w:cs="Arial"/>
              </w:rPr>
            </w:pPr>
            <w:r>
              <w:rPr>
                <w:rFonts w:ascii="Calibri Light" w:hAnsi="Calibri Light" w:cs="Calibri Light"/>
                <w:color w:val="000000"/>
                <w:sz w:val="20"/>
                <w:szCs w:val="20"/>
              </w:rPr>
              <w:t>Attorney</w:t>
            </w:r>
          </w:p>
        </w:tc>
        <w:tc>
          <w:tcPr>
            <w:tcW w:w="3117" w:type="dxa"/>
            <w:vAlign w:val="bottom"/>
          </w:tcPr>
          <w:p w14:paraId="5CF863B2" w14:textId="62688102" w:rsidR="00B918EA" w:rsidRPr="00F536E6" w:rsidRDefault="00B918EA" w:rsidP="00B918EA">
            <w:pPr>
              <w:spacing w:after="120" w:line="276" w:lineRule="auto"/>
              <w:rPr>
                <w:rFonts w:cs="Arial"/>
              </w:rPr>
            </w:pPr>
            <w:proofErr w:type="spellStart"/>
            <w:r>
              <w:rPr>
                <w:rFonts w:ascii="Calibri Light" w:hAnsi="Calibri Light" w:cs="Calibri Light"/>
                <w:color w:val="000000"/>
                <w:sz w:val="20"/>
                <w:szCs w:val="20"/>
              </w:rPr>
              <w:t>Garzoli</w:t>
            </w:r>
            <w:proofErr w:type="spellEnd"/>
            <w:r>
              <w:rPr>
                <w:rFonts w:ascii="Calibri Light" w:hAnsi="Calibri Light" w:cs="Calibri Light"/>
                <w:color w:val="000000"/>
                <w:sz w:val="20"/>
                <w:szCs w:val="20"/>
              </w:rPr>
              <w:t xml:space="preserve"> Law Office/Law</w:t>
            </w:r>
          </w:p>
        </w:tc>
      </w:tr>
      <w:tr w:rsidR="00B918EA" w14:paraId="2BA1222B" w14:textId="77777777" w:rsidTr="008F3FA0">
        <w:trPr>
          <w:trHeight w:hRule="exact" w:val="317"/>
        </w:trPr>
        <w:tc>
          <w:tcPr>
            <w:tcW w:w="3116" w:type="dxa"/>
            <w:vAlign w:val="bottom"/>
          </w:tcPr>
          <w:p w14:paraId="145FA552" w14:textId="7C2A7AA7" w:rsidR="00B918EA" w:rsidRPr="00F536E6" w:rsidRDefault="00B918EA" w:rsidP="00B918EA">
            <w:pPr>
              <w:spacing w:after="120" w:line="276" w:lineRule="auto"/>
              <w:rPr>
                <w:rFonts w:cs="Arial"/>
              </w:rPr>
            </w:pPr>
            <w:r>
              <w:rPr>
                <w:rFonts w:ascii="Calibri Light" w:hAnsi="Calibri Light" w:cs="Calibri Light"/>
                <w:color w:val="000000"/>
                <w:sz w:val="20"/>
                <w:szCs w:val="20"/>
              </w:rPr>
              <w:t>Keiland Henderson</w:t>
            </w:r>
          </w:p>
        </w:tc>
        <w:tc>
          <w:tcPr>
            <w:tcW w:w="3117" w:type="dxa"/>
            <w:vAlign w:val="bottom"/>
          </w:tcPr>
          <w:p w14:paraId="34560186" w14:textId="61BBD1E9" w:rsidR="00B918EA" w:rsidRPr="00F536E6" w:rsidRDefault="00B918EA" w:rsidP="00B918EA">
            <w:pPr>
              <w:spacing w:after="120" w:line="276" w:lineRule="auto"/>
              <w:rPr>
                <w:rFonts w:cs="Arial"/>
              </w:rPr>
            </w:pPr>
            <w:r>
              <w:rPr>
                <w:rFonts w:ascii="Calibri Light" w:hAnsi="Calibri Light" w:cs="Calibri Light"/>
                <w:color w:val="000000"/>
                <w:sz w:val="20"/>
                <w:szCs w:val="20"/>
              </w:rPr>
              <w:t>Community Engagement Coordinator and Law School Student</w:t>
            </w:r>
          </w:p>
        </w:tc>
        <w:tc>
          <w:tcPr>
            <w:tcW w:w="3117" w:type="dxa"/>
            <w:vAlign w:val="bottom"/>
          </w:tcPr>
          <w:p w14:paraId="62853723" w14:textId="5E2A128D" w:rsidR="00B918EA" w:rsidRPr="00F536E6" w:rsidRDefault="00B918EA" w:rsidP="00B918EA">
            <w:pPr>
              <w:spacing w:after="120" w:line="276" w:lineRule="auto"/>
              <w:rPr>
                <w:rFonts w:cs="Arial"/>
              </w:rPr>
            </w:pPr>
            <w:r>
              <w:rPr>
                <w:rFonts w:ascii="Calibri Light" w:hAnsi="Calibri Light" w:cs="Calibri Light"/>
                <w:color w:val="000000"/>
                <w:sz w:val="20"/>
                <w:szCs w:val="20"/>
              </w:rPr>
              <w:t xml:space="preserve">City of Stockton and Humphreys College </w:t>
            </w:r>
            <w:proofErr w:type="spellStart"/>
            <w:r>
              <w:rPr>
                <w:rFonts w:ascii="Calibri Light" w:hAnsi="Calibri Light" w:cs="Calibri Light"/>
                <w:color w:val="000000"/>
                <w:sz w:val="20"/>
                <w:szCs w:val="20"/>
              </w:rPr>
              <w:t>Drivon</w:t>
            </w:r>
            <w:proofErr w:type="spellEnd"/>
            <w:r>
              <w:rPr>
                <w:rFonts w:ascii="Calibri Light" w:hAnsi="Calibri Light" w:cs="Calibri Light"/>
                <w:color w:val="000000"/>
                <w:sz w:val="20"/>
                <w:szCs w:val="20"/>
              </w:rPr>
              <w:t xml:space="preserve"> School of Law/Government and Higher Education</w:t>
            </w:r>
          </w:p>
        </w:tc>
      </w:tr>
      <w:tr w:rsidR="00B918EA" w14:paraId="22F77495" w14:textId="77777777" w:rsidTr="008F3FA0">
        <w:trPr>
          <w:trHeight w:hRule="exact" w:val="317"/>
        </w:trPr>
        <w:tc>
          <w:tcPr>
            <w:tcW w:w="3116" w:type="dxa"/>
            <w:vAlign w:val="bottom"/>
          </w:tcPr>
          <w:p w14:paraId="5FA8870A" w14:textId="04B0652A" w:rsidR="00B918EA" w:rsidRPr="00F536E6" w:rsidRDefault="00B918EA" w:rsidP="00B918EA">
            <w:pPr>
              <w:spacing w:after="120" w:line="276" w:lineRule="auto"/>
              <w:rPr>
                <w:rFonts w:cs="Arial"/>
              </w:rPr>
            </w:pPr>
            <w:r>
              <w:rPr>
                <w:rFonts w:ascii="Calibri Light" w:hAnsi="Calibri Light" w:cs="Calibri Light"/>
                <w:color w:val="000000"/>
                <w:sz w:val="20"/>
                <w:szCs w:val="20"/>
              </w:rPr>
              <w:t>Danell Hepworth</w:t>
            </w:r>
          </w:p>
        </w:tc>
        <w:tc>
          <w:tcPr>
            <w:tcW w:w="3117" w:type="dxa"/>
            <w:vAlign w:val="bottom"/>
          </w:tcPr>
          <w:p w14:paraId="5F51660B" w14:textId="7D70C736" w:rsidR="00B918EA" w:rsidRPr="00F536E6" w:rsidRDefault="00B918EA" w:rsidP="00B918EA">
            <w:pPr>
              <w:spacing w:after="120" w:line="276" w:lineRule="auto"/>
              <w:rPr>
                <w:rFonts w:cs="Arial"/>
              </w:rPr>
            </w:pPr>
            <w:r>
              <w:rPr>
                <w:rFonts w:ascii="Calibri Light" w:hAnsi="Calibri Light" w:cs="Calibri Light"/>
                <w:color w:val="000000"/>
                <w:sz w:val="20"/>
                <w:szCs w:val="20"/>
              </w:rPr>
              <w:t>Dean of Applied Science, Business, &amp; Technology</w:t>
            </w:r>
          </w:p>
        </w:tc>
        <w:tc>
          <w:tcPr>
            <w:tcW w:w="3117" w:type="dxa"/>
            <w:vAlign w:val="bottom"/>
          </w:tcPr>
          <w:p w14:paraId="50C4A4EA" w14:textId="0F16897C"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53F8EB4E" w14:textId="77777777" w:rsidTr="008F3FA0">
        <w:trPr>
          <w:trHeight w:hRule="exact" w:val="317"/>
        </w:trPr>
        <w:tc>
          <w:tcPr>
            <w:tcW w:w="3116" w:type="dxa"/>
            <w:vAlign w:val="bottom"/>
          </w:tcPr>
          <w:p w14:paraId="0A404E3A" w14:textId="7E259F8C" w:rsidR="00B918EA" w:rsidRPr="00F536E6" w:rsidRDefault="00B918EA" w:rsidP="00B918EA">
            <w:pPr>
              <w:spacing w:after="120" w:line="276" w:lineRule="auto"/>
              <w:rPr>
                <w:rFonts w:cs="Arial"/>
              </w:rPr>
            </w:pPr>
            <w:r>
              <w:rPr>
                <w:rFonts w:ascii="Calibri Light" w:hAnsi="Calibri Light" w:cs="Calibri Light"/>
                <w:color w:val="000000"/>
                <w:sz w:val="20"/>
                <w:szCs w:val="20"/>
              </w:rPr>
              <w:t>Ki Ingersol</w:t>
            </w:r>
          </w:p>
        </w:tc>
        <w:tc>
          <w:tcPr>
            <w:tcW w:w="3117" w:type="dxa"/>
            <w:vAlign w:val="bottom"/>
          </w:tcPr>
          <w:p w14:paraId="6005AF3B" w14:textId="6A974E36" w:rsidR="00B918EA" w:rsidRPr="00F536E6" w:rsidRDefault="00B918EA" w:rsidP="00B918EA">
            <w:pPr>
              <w:spacing w:after="120" w:line="276" w:lineRule="auto"/>
              <w:rPr>
                <w:rFonts w:cs="Arial"/>
              </w:rPr>
            </w:pPr>
            <w:r>
              <w:rPr>
                <w:rFonts w:ascii="Calibri Light" w:hAnsi="Calibri Light" w:cs="Calibri Light"/>
                <w:color w:val="000000"/>
                <w:sz w:val="20"/>
                <w:szCs w:val="20"/>
              </w:rPr>
              <w:t>Attorney/Counsel</w:t>
            </w:r>
          </w:p>
        </w:tc>
        <w:tc>
          <w:tcPr>
            <w:tcW w:w="3117" w:type="dxa"/>
            <w:vAlign w:val="bottom"/>
          </w:tcPr>
          <w:p w14:paraId="5520520F" w14:textId="6EA520DA" w:rsidR="00B918EA" w:rsidRPr="00F536E6" w:rsidRDefault="00B918EA" w:rsidP="00B918EA">
            <w:pPr>
              <w:spacing w:after="120" w:line="276" w:lineRule="auto"/>
              <w:rPr>
                <w:rFonts w:cs="Arial"/>
              </w:rPr>
            </w:pPr>
            <w:proofErr w:type="spellStart"/>
            <w:r>
              <w:rPr>
                <w:rFonts w:ascii="Calibri Light" w:hAnsi="Calibri Light" w:cs="Calibri Light"/>
                <w:color w:val="000000"/>
                <w:sz w:val="20"/>
                <w:szCs w:val="20"/>
              </w:rPr>
              <w:t>Kroloff</w:t>
            </w:r>
            <w:proofErr w:type="spellEnd"/>
            <w:r>
              <w:rPr>
                <w:rFonts w:ascii="Calibri Light" w:hAnsi="Calibri Light" w:cs="Calibri Light"/>
                <w:color w:val="000000"/>
                <w:sz w:val="20"/>
                <w:szCs w:val="20"/>
              </w:rPr>
              <w:t>, Belcher, Smart, Perry &amp; Christopherson/Law</w:t>
            </w:r>
          </w:p>
        </w:tc>
      </w:tr>
      <w:tr w:rsidR="00B918EA" w14:paraId="1572A899" w14:textId="77777777" w:rsidTr="008F3FA0">
        <w:trPr>
          <w:trHeight w:hRule="exact" w:val="317"/>
        </w:trPr>
        <w:tc>
          <w:tcPr>
            <w:tcW w:w="3116" w:type="dxa"/>
            <w:vAlign w:val="bottom"/>
          </w:tcPr>
          <w:p w14:paraId="0F67F1B8" w14:textId="0466ACE8" w:rsidR="00B918EA" w:rsidRPr="00F536E6" w:rsidRDefault="00B918EA" w:rsidP="00B918EA">
            <w:pPr>
              <w:spacing w:after="120" w:line="276" w:lineRule="auto"/>
              <w:rPr>
                <w:rFonts w:cs="Arial"/>
              </w:rPr>
            </w:pPr>
            <w:r>
              <w:rPr>
                <w:rFonts w:ascii="Calibri Light" w:hAnsi="Calibri Light" w:cs="Calibri Light"/>
                <w:color w:val="000000"/>
                <w:sz w:val="20"/>
                <w:szCs w:val="20"/>
              </w:rPr>
              <w:t>Akilah Jeffery</w:t>
            </w:r>
          </w:p>
        </w:tc>
        <w:tc>
          <w:tcPr>
            <w:tcW w:w="3117" w:type="dxa"/>
            <w:vAlign w:val="bottom"/>
          </w:tcPr>
          <w:p w14:paraId="21B0E647" w14:textId="49A06786" w:rsidR="00B918EA" w:rsidRPr="00F536E6" w:rsidRDefault="00B918EA" w:rsidP="00B918EA">
            <w:pPr>
              <w:spacing w:after="120" w:line="276" w:lineRule="auto"/>
              <w:rPr>
                <w:rFonts w:cs="Arial"/>
              </w:rPr>
            </w:pPr>
            <w:r>
              <w:rPr>
                <w:rFonts w:ascii="Calibri Light" w:hAnsi="Calibri Light" w:cs="Calibri Light"/>
                <w:color w:val="000000"/>
                <w:sz w:val="20"/>
                <w:szCs w:val="20"/>
              </w:rPr>
              <w:t>Attorney/Teacher/Adjunct</w:t>
            </w:r>
          </w:p>
        </w:tc>
        <w:tc>
          <w:tcPr>
            <w:tcW w:w="3117" w:type="dxa"/>
            <w:vAlign w:val="bottom"/>
          </w:tcPr>
          <w:p w14:paraId="1A7F01BE" w14:textId="4FEA3DFC"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66E63254" w14:textId="77777777" w:rsidTr="008F3FA0">
        <w:trPr>
          <w:trHeight w:hRule="exact" w:val="317"/>
        </w:trPr>
        <w:tc>
          <w:tcPr>
            <w:tcW w:w="3116" w:type="dxa"/>
            <w:vAlign w:val="bottom"/>
          </w:tcPr>
          <w:p w14:paraId="6ABAAF80" w14:textId="7203FB3F" w:rsidR="00B918EA" w:rsidRPr="00F536E6" w:rsidRDefault="00B918EA" w:rsidP="00B918EA">
            <w:pPr>
              <w:spacing w:after="120" w:line="276" w:lineRule="auto"/>
              <w:rPr>
                <w:rFonts w:cs="Arial"/>
              </w:rPr>
            </w:pPr>
            <w:r>
              <w:rPr>
                <w:rFonts w:ascii="Calibri Light" w:hAnsi="Calibri Light" w:cs="Calibri Light"/>
                <w:color w:val="000000"/>
                <w:sz w:val="20"/>
                <w:szCs w:val="20"/>
              </w:rPr>
              <w:t>Clem Lee</w:t>
            </w:r>
          </w:p>
        </w:tc>
        <w:tc>
          <w:tcPr>
            <w:tcW w:w="3117" w:type="dxa"/>
            <w:vAlign w:val="bottom"/>
          </w:tcPr>
          <w:p w14:paraId="16EBAB00" w14:textId="29B06DD3" w:rsidR="00B918EA" w:rsidRPr="00F536E6" w:rsidRDefault="00B918EA" w:rsidP="00B918EA">
            <w:pPr>
              <w:spacing w:after="120" w:line="276" w:lineRule="auto"/>
              <w:rPr>
                <w:rFonts w:cs="Arial"/>
              </w:rPr>
            </w:pPr>
            <w:r>
              <w:rPr>
                <w:rFonts w:ascii="Calibri Light" w:hAnsi="Calibri Light" w:cs="Calibri Light"/>
                <w:color w:val="000000"/>
                <w:sz w:val="20"/>
                <w:szCs w:val="20"/>
              </w:rPr>
              <w:t>Associate Superintendent</w:t>
            </w:r>
          </w:p>
        </w:tc>
        <w:tc>
          <w:tcPr>
            <w:tcW w:w="3117" w:type="dxa"/>
            <w:vAlign w:val="bottom"/>
          </w:tcPr>
          <w:p w14:paraId="6A0BEF3F" w14:textId="6858D0E0" w:rsidR="00B918EA" w:rsidRPr="00F536E6" w:rsidRDefault="00B918EA" w:rsidP="00B918EA">
            <w:pPr>
              <w:spacing w:after="120" w:line="276" w:lineRule="auto"/>
              <w:rPr>
                <w:rFonts w:cs="Arial"/>
              </w:rPr>
            </w:pPr>
            <w:r>
              <w:rPr>
                <w:rFonts w:ascii="Calibri Light" w:hAnsi="Calibri Light" w:cs="Calibri Light"/>
                <w:color w:val="000000"/>
                <w:sz w:val="20"/>
                <w:szCs w:val="20"/>
              </w:rPr>
              <w:t>Humphreys College Academy of Business, Law, and Education</w:t>
            </w:r>
          </w:p>
        </w:tc>
      </w:tr>
      <w:tr w:rsidR="00B918EA" w14:paraId="5B2FC406" w14:textId="77777777" w:rsidTr="008F3FA0">
        <w:trPr>
          <w:trHeight w:hRule="exact" w:val="317"/>
        </w:trPr>
        <w:tc>
          <w:tcPr>
            <w:tcW w:w="3116" w:type="dxa"/>
            <w:vAlign w:val="bottom"/>
          </w:tcPr>
          <w:p w14:paraId="2825B6AE" w14:textId="1DCA9E38" w:rsidR="00B918EA" w:rsidRPr="00F536E6" w:rsidRDefault="00B918EA" w:rsidP="00B918EA">
            <w:pPr>
              <w:spacing w:after="120" w:line="276" w:lineRule="auto"/>
              <w:rPr>
                <w:rFonts w:cs="Arial"/>
              </w:rPr>
            </w:pPr>
            <w:r>
              <w:rPr>
                <w:rFonts w:ascii="Calibri Light" w:hAnsi="Calibri Light" w:cs="Calibri Light"/>
                <w:color w:val="000000"/>
                <w:sz w:val="20"/>
                <w:szCs w:val="20"/>
              </w:rPr>
              <w:t>Russell Lewis</w:t>
            </w:r>
          </w:p>
        </w:tc>
        <w:tc>
          <w:tcPr>
            <w:tcW w:w="3117" w:type="dxa"/>
            <w:vAlign w:val="bottom"/>
          </w:tcPr>
          <w:p w14:paraId="49DDF5D8" w14:textId="707211F0" w:rsidR="00B918EA" w:rsidRPr="00F536E6" w:rsidRDefault="00B918EA" w:rsidP="00B918EA">
            <w:pPr>
              <w:spacing w:after="120" w:line="276" w:lineRule="auto"/>
              <w:rPr>
                <w:rFonts w:cs="Arial"/>
              </w:rPr>
            </w:pPr>
            <w:r>
              <w:rPr>
                <w:rFonts w:ascii="Calibri Light" w:hAnsi="Calibri Light" w:cs="Calibri Light"/>
                <w:color w:val="000000"/>
                <w:sz w:val="20"/>
                <w:szCs w:val="20"/>
              </w:rPr>
              <w:t>Teacher and Mock Trial Coach</w:t>
            </w:r>
          </w:p>
        </w:tc>
        <w:tc>
          <w:tcPr>
            <w:tcW w:w="3117" w:type="dxa"/>
            <w:vAlign w:val="bottom"/>
          </w:tcPr>
          <w:p w14:paraId="632D47FE" w14:textId="32520388" w:rsidR="00B918EA" w:rsidRPr="00F536E6" w:rsidRDefault="00B918EA" w:rsidP="00B918EA">
            <w:pPr>
              <w:spacing w:after="120" w:line="276" w:lineRule="auto"/>
              <w:rPr>
                <w:rFonts w:cs="Arial"/>
              </w:rPr>
            </w:pPr>
            <w:r>
              <w:rPr>
                <w:rFonts w:ascii="Calibri Light" w:hAnsi="Calibri Light" w:cs="Calibri Light"/>
                <w:color w:val="000000"/>
                <w:sz w:val="20"/>
                <w:szCs w:val="20"/>
              </w:rPr>
              <w:t>Stockton Early College Academy</w:t>
            </w:r>
          </w:p>
        </w:tc>
      </w:tr>
      <w:tr w:rsidR="00B918EA" w14:paraId="554D40CE" w14:textId="77777777" w:rsidTr="008F3FA0">
        <w:trPr>
          <w:trHeight w:hRule="exact" w:val="317"/>
        </w:trPr>
        <w:tc>
          <w:tcPr>
            <w:tcW w:w="3116" w:type="dxa"/>
            <w:vAlign w:val="bottom"/>
          </w:tcPr>
          <w:p w14:paraId="527FF178" w14:textId="0124876A" w:rsidR="00B918EA" w:rsidRPr="00F536E6" w:rsidRDefault="00B918EA" w:rsidP="00B918EA">
            <w:pPr>
              <w:spacing w:after="120" w:line="276" w:lineRule="auto"/>
              <w:rPr>
                <w:rFonts w:cs="Arial"/>
              </w:rPr>
            </w:pPr>
            <w:r>
              <w:rPr>
                <w:rFonts w:ascii="Calibri Light" w:hAnsi="Calibri Light" w:cs="Calibri Light"/>
                <w:color w:val="000000"/>
                <w:sz w:val="20"/>
                <w:szCs w:val="20"/>
              </w:rPr>
              <w:t>Steven McCarty</w:t>
            </w:r>
          </w:p>
        </w:tc>
        <w:tc>
          <w:tcPr>
            <w:tcW w:w="3117" w:type="dxa"/>
            <w:vAlign w:val="bottom"/>
          </w:tcPr>
          <w:p w14:paraId="115F79E3" w14:textId="63271FAB" w:rsidR="00B918EA" w:rsidRPr="00F536E6" w:rsidRDefault="00B918EA" w:rsidP="00B918EA">
            <w:pPr>
              <w:spacing w:after="120" w:line="276" w:lineRule="auto"/>
              <w:rPr>
                <w:rFonts w:cs="Arial"/>
              </w:rPr>
            </w:pPr>
            <w:r>
              <w:rPr>
                <w:rFonts w:ascii="Calibri Light" w:hAnsi="Calibri Light" w:cs="Calibri Light"/>
                <w:color w:val="000000"/>
                <w:sz w:val="20"/>
                <w:szCs w:val="20"/>
              </w:rPr>
              <w:t>Professor of Business Law and Co-Director of the Pathway to Law Program</w:t>
            </w:r>
          </w:p>
        </w:tc>
        <w:tc>
          <w:tcPr>
            <w:tcW w:w="3117" w:type="dxa"/>
            <w:vAlign w:val="bottom"/>
          </w:tcPr>
          <w:p w14:paraId="16D3C585" w14:textId="0F5E504D"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7227C56E" w14:textId="77777777" w:rsidTr="008F3FA0">
        <w:trPr>
          <w:trHeight w:hRule="exact" w:val="317"/>
        </w:trPr>
        <w:tc>
          <w:tcPr>
            <w:tcW w:w="3116" w:type="dxa"/>
            <w:vAlign w:val="bottom"/>
          </w:tcPr>
          <w:p w14:paraId="0FBBEF3D" w14:textId="716BA268" w:rsidR="00B918EA" w:rsidRPr="00F536E6" w:rsidRDefault="00B918EA" w:rsidP="00B918EA">
            <w:pPr>
              <w:spacing w:after="120" w:line="276" w:lineRule="auto"/>
              <w:rPr>
                <w:rFonts w:cs="Arial"/>
              </w:rPr>
            </w:pPr>
            <w:r>
              <w:rPr>
                <w:rFonts w:ascii="Calibri Light" w:hAnsi="Calibri Light" w:cs="Calibri Light"/>
                <w:color w:val="000000"/>
                <w:sz w:val="20"/>
                <w:szCs w:val="20"/>
              </w:rPr>
              <w:lastRenderedPageBreak/>
              <w:t>Mario Moreno</w:t>
            </w:r>
          </w:p>
        </w:tc>
        <w:tc>
          <w:tcPr>
            <w:tcW w:w="3117" w:type="dxa"/>
            <w:vAlign w:val="bottom"/>
          </w:tcPr>
          <w:p w14:paraId="37D5A6D1" w14:textId="6EF6CA25" w:rsidR="00B918EA" w:rsidRPr="00F536E6" w:rsidRDefault="00B918EA" w:rsidP="00B918EA">
            <w:pPr>
              <w:spacing w:after="120" w:line="276" w:lineRule="auto"/>
              <w:rPr>
                <w:rFonts w:cs="Arial"/>
              </w:rPr>
            </w:pPr>
            <w:r>
              <w:rPr>
                <w:rFonts w:ascii="Calibri Light" w:hAnsi="Calibri Light" w:cs="Calibri Light"/>
                <w:color w:val="000000"/>
                <w:sz w:val="20"/>
                <w:szCs w:val="20"/>
              </w:rPr>
              <w:t>Professor of Art</w:t>
            </w:r>
          </w:p>
        </w:tc>
        <w:tc>
          <w:tcPr>
            <w:tcW w:w="3117" w:type="dxa"/>
            <w:vAlign w:val="bottom"/>
          </w:tcPr>
          <w:p w14:paraId="1A6D677C" w14:textId="303B4FEC"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2E2B240D" w14:textId="77777777" w:rsidTr="008F3FA0">
        <w:trPr>
          <w:trHeight w:hRule="exact" w:val="317"/>
        </w:trPr>
        <w:tc>
          <w:tcPr>
            <w:tcW w:w="3116" w:type="dxa"/>
            <w:vAlign w:val="bottom"/>
          </w:tcPr>
          <w:p w14:paraId="7ACDEE70" w14:textId="494252C3" w:rsidR="00B918EA" w:rsidRPr="00F536E6" w:rsidRDefault="00B918EA" w:rsidP="00B918EA">
            <w:pPr>
              <w:spacing w:after="120" w:line="276" w:lineRule="auto"/>
              <w:rPr>
                <w:rFonts w:cs="Arial"/>
              </w:rPr>
            </w:pPr>
            <w:r>
              <w:rPr>
                <w:rFonts w:ascii="Calibri Light" w:hAnsi="Calibri Light" w:cs="Calibri Light"/>
                <w:color w:val="000000"/>
                <w:sz w:val="20"/>
                <w:szCs w:val="20"/>
              </w:rPr>
              <w:t>La Tasha Mullins</w:t>
            </w:r>
          </w:p>
        </w:tc>
        <w:tc>
          <w:tcPr>
            <w:tcW w:w="3117" w:type="dxa"/>
            <w:vAlign w:val="bottom"/>
          </w:tcPr>
          <w:p w14:paraId="49414B07" w14:textId="0CB5E448" w:rsidR="00B918EA" w:rsidRPr="00F536E6" w:rsidRDefault="00B918EA" w:rsidP="00B918EA">
            <w:pPr>
              <w:spacing w:after="120" w:line="276" w:lineRule="auto"/>
              <w:rPr>
                <w:rFonts w:cs="Arial"/>
              </w:rPr>
            </w:pPr>
            <w:r>
              <w:rPr>
                <w:rFonts w:ascii="Calibri Light" w:hAnsi="Calibri Light" w:cs="Calibri Light"/>
                <w:color w:val="000000"/>
                <w:sz w:val="20"/>
                <w:szCs w:val="20"/>
              </w:rPr>
              <w:t>Realtor/Associate</w:t>
            </w:r>
          </w:p>
        </w:tc>
        <w:tc>
          <w:tcPr>
            <w:tcW w:w="3117" w:type="dxa"/>
            <w:vAlign w:val="bottom"/>
          </w:tcPr>
          <w:p w14:paraId="68E82D9F" w14:textId="6E75E22E" w:rsidR="00B918EA" w:rsidRPr="00F536E6" w:rsidRDefault="00B918EA" w:rsidP="00B918EA">
            <w:pPr>
              <w:spacing w:after="120" w:line="276" w:lineRule="auto"/>
              <w:rPr>
                <w:rFonts w:cs="Arial"/>
              </w:rPr>
            </w:pPr>
            <w:r>
              <w:rPr>
                <w:rFonts w:ascii="Calibri Light" w:hAnsi="Calibri Light" w:cs="Calibri Light"/>
                <w:color w:val="000000"/>
                <w:sz w:val="20"/>
                <w:szCs w:val="20"/>
              </w:rPr>
              <w:t>Re/Max/Real Estate</w:t>
            </w:r>
          </w:p>
        </w:tc>
      </w:tr>
      <w:tr w:rsidR="00B918EA" w14:paraId="5E474870" w14:textId="77777777" w:rsidTr="008F3FA0">
        <w:trPr>
          <w:trHeight w:hRule="exact" w:val="317"/>
        </w:trPr>
        <w:tc>
          <w:tcPr>
            <w:tcW w:w="3116" w:type="dxa"/>
            <w:vAlign w:val="bottom"/>
          </w:tcPr>
          <w:p w14:paraId="4812C0CB" w14:textId="106DE646" w:rsidR="00B918EA" w:rsidRPr="00F536E6" w:rsidRDefault="00B918EA" w:rsidP="00B918EA">
            <w:pPr>
              <w:spacing w:after="120" w:line="276" w:lineRule="auto"/>
              <w:rPr>
                <w:rFonts w:cs="Arial"/>
              </w:rPr>
            </w:pPr>
            <w:r>
              <w:rPr>
                <w:rFonts w:ascii="Calibri Light" w:hAnsi="Calibri Light" w:cs="Calibri Light"/>
                <w:color w:val="000000"/>
                <w:sz w:val="20"/>
                <w:szCs w:val="20"/>
              </w:rPr>
              <w:t>Ron Northup</w:t>
            </w:r>
          </w:p>
        </w:tc>
        <w:tc>
          <w:tcPr>
            <w:tcW w:w="3117" w:type="dxa"/>
            <w:vAlign w:val="bottom"/>
          </w:tcPr>
          <w:p w14:paraId="127AFCD2" w14:textId="390354EE" w:rsidR="00B918EA" w:rsidRPr="00F536E6" w:rsidRDefault="00B918EA" w:rsidP="00B918EA">
            <w:pPr>
              <w:spacing w:after="120" w:line="276" w:lineRule="auto"/>
              <w:rPr>
                <w:rFonts w:cs="Arial"/>
              </w:rPr>
            </w:pPr>
            <w:r>
              <w:rPr>
                <w:rFonts w:ascii="Calibri Light" w:hAnsi="Calibri Light" w:cs="Calibri Light"/>
                <w:color w:val="000000"/>
                <w:sz w:val="20"/>
                <w:szCs w:val="20"/>
              </w:rPr>
              <w:t>Judge</w:t>
            </w:r>
          </w:p>
        </w:tc>
        <w:tc>
          <w:tcPr>
            <w:tcW w:w="3117" w:type="dxa"/>
            <w:vAlign w:val="bottom"/>
          </w:tcPr>
          <w:p w14:paraId="1341CC4C" w14:textId="3B72E98F" w:rsidR="00B918EA" w:rsidRPr="00F536E6" w:rsidRDefault="00B918EA" w:rsidP="00B918EA">
            <w:pPr>
              <w:spacing w:after="120" w:line="276" w:lineRule="auto"/>
              <w:rPr>
                <w:rFonts w:cs="Arial"/>
              </w:rPr>
            </w:pPr>
            <w:r>
              <w:rPr>
                <w:rFonts w:ascii="Calibri Light" w:hAnsi="Calibri Light" w:cs="Calibri Light"/>
                <w:color w:val="000000"/>
                <w:sz w:val="20"/>
                <w:szCs w:val="20"/>
              </w:rPr>
              <w:t>Superior Court of San Joaquin County/Government</w:t>
            </w:r>
          </w:p>
        </w:tc>
      </w:tr>
      <w:tr w:rsidR="00B918EA" w14:paraId="78AC2D6E" w14:textId="77777777" w:rsidTr="008F3FA0">
        <w:trPr>
          <w:trHeight w:hRule="exact" w:val="317"/>
        </w:trPr>
        <w:tc>
          <w:tcPr>
            <w:tcW w:w="3116" w:type="dxa"/>
            <w:vAlign w:val="bottom"/>
          </w:tcPr>
          <w:p w14:paraId="54C6BDA9" w14:textId="6327C054" w:rsidR="00B918EA" w:rsidRPr="00F536E6" w:rsidRDefault="00B918EA" w:rsidP="00B918EA">
            <w:pPr>
              <w:spacing w:after="120" w:line="276" w:lineRule="auto"/>
              <w:rPr>
                <w:rFonts w:cs="Arial"/>
              </w:rPr>
            </w:pPr>
            <w:r>
              <w:rPr>
                <w:rFonts w:ascii="Calibri Light" w:hAnsi="Calibri Light" w:cs="Calibri Light"/>
                <w:color w:val="000000"/>
                <w:sz w:val="20"/>
                <w:szCs w:val="20"/>
              </w:rPr>
              <w:t>Robert Oakes</w:t>
            </w:r>
          </w:p>
        </w:tc>
        <w:tc>
          <w:tcPr>
            <w:tcW w:w="3117" w:type="dxa"/>
            <w:vAlign w:val="bottom"/>
          </w:tcPr>
          <w:p w14:paraId="6766CD04" w14:textId="4FDDFFD5" w:rsidR="00B918EA" w:rsidRPr="00F536E6" w:rsidRDefault="00B918EA" w:rsidP="00B918EA">
            <w:pPr>
              <w:spacing w:after="120" w:line="276" w:lineRule="auto"/>
              <w:rPr>
                <w:rFonts w:cs="Arial"/>
              </w:rPr>
            </w:pPr>
            <w:r>
              <w:rPr>
                <w:rFonts w:ascii="Calibri Light" w:hAnsi="Calibri Light" w:cs="Calibri Light"/>
                <w:color w:val="000000"/>
                <w:sz w:val="20"/>
                <w:szCs w:val="20"/>
              </w:rPr>
              <w:t>Executive Director</w:t>
            </w:r>
          </w:p>
        </w:tc>
        <w:tc>
          <w:tcPr>
            <w:tcW w:w="3117" w:type="dxa"/>
            <w:vAlign w:val="bottom"/>
          </w:tcPr>
          <w:p w14:paraId="6DD3FD60" w14:textId="4276EDB0"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County Bar Association/Law</w:t>
            </w:r>
          </w:p>
        </w:tc>
      </w:tr>
      <w:tr w:rsidR="00B918EA" w14:paraId="754D3BA4" w14:textId="77777777" w:rsidTr="008F3FA0">
        <w:trPr>
          <w:trHeight w:hRule="exact" w:val="317"/>
        </w:trPr>
        <w:tc>
          <w:tcPr>
            <w:tcW w:w="3116" w:type="dxa"/>
            <w:vAlign w:val="bottom"/>
          </w:tcPr>
          <w:p w14:paraId="420179CA" w14:textId="070A3980" w:rsidR="00B918EA" w:rsidRPr="00F536E6" w:rsidRDefault="00B918EA" w:rsidP="00B918EA">
            <w:pPr>
              <w:spacing w:after="120" w:line="276" w:lineRule="auto"/>
              <w:rPr>
                <w:rFonts w:cs="Arial"/>
              </w:rPr>
            </w:pPr>
            <w:r>
              <w:rPr>
                <w:rFonts w:ascii="Calibri Light" w:hAnsi="Calibri Light" w:cs="Calibri Light"/>
                <w:color w:val="000000"/>
                <w:sz w:val="20"/>
                <w:szCs w:val="20"/>
              </w:rPr>
              <w:t xml:space="preserve">Cindy Ostberg </w:t>
            </w:r>
          </w:p>
        </w:tc>
        <w:tc>
          <w:tcPr>
            <w:tcW w:w="3117" w:type="dxa"/>
            <w:vAlign w:val="bottom"/>
          </w:tcPr>
          <w:p w14:paraId="4DAA14E5" w14:textId="12AC7243" w:rsidR="00B918EA" w:rsidRPr="00F536E6" w:rsidRDefault="00B918EA" w:rsidP="00B918EA">
            <w:pPr>
              <w:spacing w:after="120" w:line="276" w:lineRule="auto"/>
              <w:rPr>
                <w:rFonts w:cs="Arial"/>
              </w:rPr>
            </w:pPr>
            <w:r>
              <w:rPr>
                <w:rFonts w:ascii="Calibri Light" w:hAnsi="Calibri Light" w:cs="Calibri Light"/>
                <w:color w:val="000000"/>
                <w:sz w:val="20"/>
                <w:szCs w:val="20"/>
              </w:rPr>
              <w:t>Professor of Political Science and Director of the Pacific Legal Scholars Program</w:t>
            </w:r>
          </w:p>
        </w:tc>
        <w:tc>
          <w:tcPr>
            <w:tcW w:w="3117" w:type="dxa"/>
            <w:vAlign w:val="bottom"/>
          </w:tcPr>
          <w:p w14:paraId="10F07F38" w14:textId="67895180" w:rsidR="00B918EA" w:rsidRPr="00F536E6" w:rsidRDefault="00B918EA" w:rsidP="00B918EA">
            <w:pPr>
              <w:spacing w:after="120" w:line="276" w:lineRule="auto"/>
              <w:rPr>
                <w:rFonts w:cs="Arial"/>
              </w:rPr>
            </w:pPr>
            <w:r>
              <w:rPr>
                <w:rFonts w:ascii="Calibri Light" w:hAnsi="Calibri Light" w:cs="Calibri Light"/>
                <w:color w:val="000000"/>
                <w:sz w:val="20"/>
                <w:szCs w:val="20"/>
              </w:rPr>
              <w:t>University of the Pacific, Pacific Legal Scholars/Higher Education</w:t>
            </w:r>
          </w:p>
        </w:tc>
      </w:tr>
      <w:tr w:rsidR="00B918EA" w14:paraId="49C5E995" w14:textId="77777777" w:rsidTr="008F3FA0">
        <w:trPr>
          <w:trHeight w:hRule="exact" w:val="317"/>
        </w:trPr>
        <w:tc>
          <w:tcPr>
            <w:tcW w:w="3116" w:type="dxa"/>
            <w:vAlign w:val="bottom"/>
          </w:tcPr>
          <w:p w14:paraId="217B7D18" w14:textId="2E4C94F4" w:rsidR="00B918EA" w:rsidRPr="00F536E6" w:rsidRDefault="00B918EA" w:rsidP="00B918EA">
            <w:pPr>
              <w:spacing w:after="120" w:line="276" w:lineRule="auto"/>
              <w:rPr>
                <w:rFonts w:cs="Arial"/>
              </w:rPr>
            </w:pPr>
            <w:r>
              <w:rPr>
                <w:rFonts w:ascii="Calibri Light" w:hAnsi="Calibri Light" w:cs="Calibri Light"/>
                <w:color w:val="000000"/>
                <w:sz w:val="20"/>
                <w:szCs w:val="20"/>
              </w:rPr>
              <w:t>Matthew Reynolds</w:t>
            </w:r>
          </w:p>
        </w:tc>
        <w:tc>
          <w:tcPr>
            <w:tcW w:w="3117" w:type="dxa"/>
            <w:vAlign w:val="bottom"/>
          </w:tcPr>
          <w:p w14:paraId="197AD1AB" w14:textId="7CA82CAF" w:rsidR="00B918EA" w:rsidRPr="00F536E6" w:rsidRDefault="00B918EA" w:rsidP="00B918EA">
            <w:pPr>
              <w:spacing w:after="120" w:line="276" w:lineRule="auto"/>
              <w:rPr>
                <w:rFonts w:cs="Arial"/>
              </w:rPr>
            </w:pPr>
            <w:r>
              <w:rPr>
                <w:rFonts w:ascii="Calibri Light" w:hAnsi="Calibri Light" w:cs="Calibri Light"/>
                <w:color w:val="000000"/>
                <w:sz w:val="20"/>
                <w:szCs w:val="20"/>
              </w:rPr>
              <w:t xml:space="preserve">Dean of </w:t>
            </w:r>
            <w:proofErr w:type="spellStart"/>
            <w:r>
              <w:rPr>
                <w:rFonts w:ascii="Calibri Light" w:hAnsi="Calibri Light" w:cs="Calibri Light"/>
                <w:color w:val="000000"/>
                <w:sz w:val="20"/>
                <w:szCs w:val="20"/>
              </w:rPr>
              <w:t>Drivon</w:t>
            </w:r>
            <w:proofErr w:type="spellEnd"/>
            <w:r>
              <w:rPr>
                <w:rFonts w:ascii="Calibri Light" w:hAnsi="Calibri Light" w:cs="Calibri Light"/>
                <w:color w:val="000000"/>
                <w:sz w:val="20"/>
                <w:szCs w:val="20"/>
              </w:rPr>
              <w:t xml:space="preserve"> School of Law</w:t>
            </w:r>
          </w:p>
        </w:tc>
        <w:tc>
          <w:tcPr>
            <w:tcW w:w="3117" w:type="dxa"/>
            <w:vAlign w:val="bottom"/>
          </w:tcPr>
          <w:p w14:paraId="17CA5FB2" w14:textId="1A08902A" w:rsidR="00B918EA" w:rsidRPr="00F536E6" w:rsidRDefault="00B918EA" w:rsidP="00B918EA">
            <w:pPr>
              <w:spacing w:after="120" w:line="276" w:lineRule="auto"/>
              <w:rPr>
                <w:rFonts w:cs="Arial"/>
              </w:rPr>
            </w:pPr>
            <w:r>
              <w:rPr>
                <w:rFonts w:ascii="Calibri Light" w:hAnsi="Calibri Light" w:cs="Calibri Light"/>
                <w:color w:val="000000"/>
                <w:sz w:val="20"/>
                <w:szCs w:val="20"/>
              </w:rPr>
              <w:t xml:space="preserve">Humphreys University, </w:t>
            </w:r>
            <w:proofErr w:type="spellStart"/>
            <w:r>
              <w:rPr>
                <w:rFonts w:ascii="Calibri Light" w:hAnsi="Calibri Light" w:cs="Calibri Light"/>
                <w:color w:val="000000"/>
                <w:sz w:val="20"/>
                <w:szCs w:val="20"/>
              </w:rPr>
              <w:t>Drivon</w:t>
            </w:r>
            <w:proofErr w:type="spellEnd"/>
            <w:r>
              <w:rPr>
                <w:rFonts w:ascii="Calibri Light" w:hAnsi="Calibri Light" w:cs="Calibri Light"/>
                <w:color w:val="000000"/>
                <w:sz w:val="20"/>
                <w:szCs w:val="20"/>
              </w:rPr>
              <w:t xml:space="preserve"> School of Law/Higher Education</w:t>
            </w:r>
          </w:p>
        </w:tc>
      </w:tr>
      <w:tr w:rsidR="00B918EA" w14:paraId="058802C0" w14:textId="77777777" w:rsidTr="008F3FA0">
        <w:trPr>
          <w:trHeight w:hRule="exact" w:val="317"/>
        </w:trPr>
        <w:tc>
          <w:tcPr>
            <w:tcW w:w="3116" w:type="dxa"/>
            <w:vAlign w:val="bottom"/>
          </w:tcPr>
          <w:p w14:paraId="09CE94D3" w14:textId="4AFB29FC" w:rsidR="00B918EA" w:rsidRPr="00F536E6" w:rsidRDefault="00B918EA" w:rsidP="00B918EA">
            <w:pPr>
              <w:spacing w:after="120" w:line="276" w:lineRule="auto"/>
              <w:rPr>
                <w:rFonts w:cs="Arial"/>
              </w:rPr>
            </w:pPr>
            <w:r>
              <w:rPr>
                <w:rFonts w:ascii="Calibri Light" w:hAnsi="Calibri Light" w:cs="Calibri Light"/>
                <w:color w:val="000000"/>
                <w:sz w:val="20"/>
                <w:szCs w:val="20"/>
              </w:rPr>
              <w:t>Toni Robancho</w:t>
            </w:r>
          </w:p>
        </w:tc>
        <w:tc>
          <w:tcPr>
            <w:tcW w:w="3117" w:type="dxa"/>
            <w:vAlign w:val="bottom"/>
          </w:tcPr>
          <w:p w14:paraId="55302749" w14:textId="5AC72631" w:rsidR="00B918EA" w:rsidRPr="00F536E6" w:rsidRDefault="00B918EA" w:rsidP="00B918EA">
            <w:pPr>
              <w:spacing w:after="120" w:line="276" w:lineRule="auto"/>
              <w:rPr>
                <w:rFonts w:cs="Arial"/>
              </w:rPr>
            </w:pPr>
            <w:r>
              <w:rPr>
                <w:rFonts w:ascii="Calibri Light" w:hAnsi="Calibri Light" w:cs="Calibri Light"/>
                <w:color w:val="000000"/>
                <w:sz w:val="20"/>
                <w:szCs w:val="20"/>
              </w:rPr>
              <w:t>Paralegal</w:t>
            </w:r>
          </w:p>
        </w:tc>
        <w:tc>
          <w:tcPr>
            <w:tcW w:w="3117" w:type="dxa"/>
            <w:vAlign w:val="bottom"/>
          </w:tcPr>
          <w:p w14:paraId="3360040C" w14:textId="558F6DFA" w:rsidR="00B918EA" w:rsidRPr="00F536E6" w:rsidRDefault="00B918EA" w:rsidP="00B918EA">
            <w:pPr>
              <w:spacing w:after="120" w:line="276" w:lineRule="auto"/>
              <w:rPr>
                <w:rFonts w:cs="Arial"/>
              </w:rPr>
            </w:pPr>
            <w:r>
              <w:rPr>
                <w:rFonts w:ascii="Calibri Light" w:hAnsi="Calibri Light" w:cs="Calibri Light"/>
                <w:color w:val="000000"/>
                <w:sz w:val="20"/>
                <w:szCs w:val="20"/>
              </w:rPr>
              <w:t xml:space="preserve">Freeman, </w:t>
            </w:r>
            <w:proofErr w:type="spellStart"/>
            <w:r>
              <w:rPr>
                <w:rFonts w:ascii="Calibri Light" w:hAnsi="Calibri Light" w:cs="Calibri Light"/>
                <w:color w:val="000000"/>
                <w:sz w:val="20"/>
                <w:szCs w:val="20"/>
              </w:rPr>
              <w:t>D'Aiuto</w:t>
            </w:r>
            <w:proofErr w:type="spellEnd"/>
            <w:r>
              <w:rPr>
                <w:rFonts w:ascii="Calibri Light" w:hAnsi="Calibri Light" w:cs="Calibri Light"/>
                <w:color w:val="000000"/>
                <w:sz w:val="20"/>
                <w:szCs w:val="20"/>
              </w:rPr>
              <w:t xml:space="preserve">, Pierce, </w:t>
            </w:r>
            <w:proofErr w:type="spellStart"/>
            <w:r>
              <w:rPr>
                <w:rFonts w:ascii="Calibri Light" w:hAnsi="Calibri Light" w:cs="Calibri Light"/>
                <w:color w:val="000000"/>
                <w:sz w:val="20"/>
                <w:szCs w:val="20"/>
              </w:rPr>
              <w:t>Gurev</w:t>
            </w:r>
            <w:proofErr w:type="spellEnd"/>
            <w:r>
              <w:rPr>
                <w:rFonts w:ascii="Calibri Light" w:hAnsi="Calibri Light" w:cs="Calibri Light"/>
                <w:color w:val="000000"/>
                <w:sz w:val="20"/>
                <w:szCs w:val="20"/>
              </w:rPr>
              <w:t>, Keeling Law Firm and Paralegal Section of the San Joaquin County Bar Association/Law</w:t>
            </w:r>
          </w:p>
        </w:tc>
      </w:tr>
      <w:tr w:rsidR="00B918EA" w14:paraId="4C888387" w14:textId="77777777" w:rsidTr="008F3FA0">
        <w:trPr>
          <w:trHeight w:hRule="exact" w:val="317"/>
        </w:trPr>
        <w:tc>
          <w:tcPr>
            <w:tcW w:w="3116" w:type="dxa"/>
            <w:vAlign w:val="bottom"/>
          </w:tcPr>
          <w:p w14:paraId="7434E4D6" w14:textId="20867E1E" w:rsidR="00B918EA" w:rsidRPr="00F536E6" w:rsidRDefault="00B918EA" w:rsidP="00B918EA">
            <w:pPr>
              <w:spacing w:after="120" w:line="276" w:lineRule="auto"/>
              <w:rPr>
                <w:rFonts w:cs="Arial"/>
              </w:rPr>
            </w:pPr>
            <w:r>
              <w:rPr>
                <w:rFonts w:ascii="Calibri Light" w:hAnsi="Calibri Light" w:cs="Calibri Light"/>
                <w:color w:val="000000"/>
                <w:sz w:val="20"/>
                <w:szCs w:val="20"/>
              </w:rPr>
              <w:t>Monica Sousa</w:t>
            </w:r>
          </w:p>
        </w:tc>
        <w:tc>
          <w:tcPr>
            <w:tcW w:w="3117" w:type="dxa"/>
            <w:vAlign w:val="bottom"/>
          </w:tcPr>
          <w:p w14:paraId="2C3BDC81" w14:textId="2510FFF1" w:rsidR="00B918EA" w:rsidRPr="00F536E6" w:rsidRDefault="00B918EA" w:rsidP="00B918EA">
            <w:pPr>
              <w:spacing w:after="120" w:line="276" w:lineRule="auto"/>
              <w:rPr>
                <w:rFonts w:cs="Arial"/>
              </w:rPr>
            </w:pPr>
            <w:r>
              <w:rPr>
                <w:rFonts w:ascii="Calibri Light" w:hAnsi="Calibri Light" w:cs="Calibri Light"/>
                <w:color w:val="000000"/>
                <w:sz w:val="20"/>
                <w:szCs w:val="20"/>
              </w:rPr>
              <w:t>Attorney</w:t>
            </w:r>
          </w:p>
        </w:tc>
        <w:tc>
          <w:tcPr>
            <w:tcW w:w="3117" w:type="dxa"/>
            <w:vAlign w:val="bottom"/>
          </w:tcPr>
          <w:p w14:paraId="0F8716F6" w14:textId="7A7AFE09" w:rsidR="00B918EA" w:rsidRPr="00F536E6" w:rsidRDefault="00B918EA" w:rsidP="00B918EA">
            <w:pPr>
              <w:spacing w:after="120" w:line="276" w:lineRule="auto"/>
              <w:rPr>
                <w:rFonts w:cs="Arial"/>
              </w:rPr>
            </w:pPr>
            <w:r>
              <w:rPr>
                <w:rFonts w:ascii="Calibri Light" w:hAnsi="Calibri Light" w:cs="Calibri Light"/>
                <w:color w:val="000000"/>
                <w:sz w:val="20"/>
                <w:szCs w:val="20"/>
              </w:rPr>
              <w:t>California Rural Legal Assistance/Law</w:t>
            </w:r>
          </w:p>
        </w:tc>
      </w:tr>
      <w:tr w:rsidR="00B918EA" w14:paraId="748C47D4" w14:textId="77777777" w:rsidTr="008F3FA0">
        <w:trPr>
          <w:trHeight w:hRule="exact" w:val="317"/>
        </w:trPr>
        <w:tc>
          <w:tcPr>
            <w:tcW w:w="3116" w:type="dxa"/>
            <w:vAlign w:val="bottom"/>
          </w:tcPr>
          <w:p w14:paraId="2B6ACC66" w14:textId="62A10902" w:rsidR="00B918EA" w:rsidRPr="00F536E6" w:rsidRDefault="00B918EA" w:rsidP="00B918EA">
            <w:pPr>
              <w:spacing w:after="120" w:line="276" w:lineRule="auto"/>
              <w:rPr>
                <w:rFonts w:cs="Arial"/>
              </w:rPr>
            </w:pPr>
            <w:r>
              <w:rPr>
                <w:rFonts w:ascii="Calibri Light" w:hAnsi="Calibri Light" w:cs="Calibri Light"/>
                <w:color w:val="000000"/>
                <w:sz w:val="20"/>
                <w:szCs w:val="20"/>
              </w:rPr>
              <w:t>Sokun Somsack</w:t>
            </w:r>
          </w:p>
        </w:tc>
        <w:tc>
          <w:tcPr>
            <w:tcW w:w="3117" w:type="dxa"/>
            <w:vAlign w:val="bottom"/>
          </w:tcPr>
          <w:p w14:paraId="3B303C0C" w14:textId="183787BC" w:rsidR="00B918EA" w:rsidRPr="00F536E6" w:rsidRDefault="00B918EA" w:rsidP="00B918EA">
            <w:pPr>
              <w:spacing w:after="120" w:line="276" w:lineRule="auto"/>
              <w:rPr>
                <w:rFonts w:cs="Arial"/>
              </w:rPr>
            </w:pPr>
            <w:r>
              <w:rPr>
                <w:rFonts w:ascii="Calibri Light" w:hAnsi="Calibri Light" w:cs="Calibri Light"/>
                <w:color w:val="000000"/>
                <w:sz w:val="20"/>
                <w:szCs w:val="20"/>
              </w:rPr>
              <w:t>Strong Workforce Program Director</w:t>
            </w:r>
          </w:p>
        </w:tc>
        <w:tc>
          <w:tcPr>
            <w:tcW w:w="3117" w:type="dxa"/>
            <w:vAlign w:val="bottom"/>
          </w:tcPr>
          <w:p w14:paraId="447C6DC7" w14:textId="5B70A6E3"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54C82E3D" w14:textId="77777777" w:rsidTr="008F3FA0">
        <w:trPr>
          <w:trHeight w:hRule="exact" w:val="317"/>
        </w:trPr>
        <w:tc>
          <w:tcPr>
            <w:tcW w:w="3116" w:type="dxa"/>
            <w:vAlign w:val="bottom"/>
          </w:tcPr>
          <w:p w14:paraId="67148A85" w14:textId="56E36FD6" w:rsidR="00B918EA" w:rsidRPr="00F536E6" w:rsidRDefault="00B918EA" w:rsidP="00B918EA">
            <w:pPr>
              <w:spacing w:after="120" w:line="276" w:lineRule="auto"/>
              <w:rPr>
                <w:rFonts w:cs="Arial"/>
              </w:rPr>
            </w:pPr>
            <w:r>
              <w:rPr>
                <w:rFonts w:ascii="Calibri Light" w:hAnsi="Calibri Light" w:cs="Calibri Light"/>
                <w:color w:val="000000"/>
                <w:sz w:val="20"/>
                <w:szCs w:val="20"/>
              </w:rPr>
              <w:t>Shaun Suy</w:t>
            </w:r>
          </w:p>
        </w:tc>
        <w:tc>
          <w:tcPr>
            <w:tcW w:w="3117" w:type="dxa"/>
            <w:vAlign w:val="bottom"/>
          </w:tcPr>
          <w:p w14:paraId="1A12F685" w14:textId="255F0034" w:rsidR="00B918EA" w:rsidRPr="00F536E6" w:rsidRDefault="00B918EA" w:rsidP="00B918EA">
            <w:pPr>
              <w:spacing w:after="120" w:line="276" w:lineRule="auto"/>
              <w:rPr>
                <w:rFonts w:cs="Arial"/>
              </w:rPr>
            </w:pPr>
            <w:r>
              <w:rPr>
                <w:rFonts w:ascii="Calibri Light" w:hAnsi="Calibri Light" w:cs="Calibri Light"/>
                <w:color w:val="000000"/>
                <w:sz w:val="20"/>
                <w:szCs w:val="20"/>
              </w:rPr>
              <w:t>Professor / Counselor</w:t>
            </w:r>
          </w:p>
        </w:tc>
        <w:tc>
          <w:tcPr>
            <w:tcW w:w="3117" w:type="dxa"/>
            <w:vAlign w:val="bottom"/>
          </w:tcPr>
          <w:p w14:paraId="64881CDD" w14:textId="0BBF49FB"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56C81485" w14:textId="77777777" w:rsidTr="008F3FA0">
        <w:trPr>
          <w:trHeight w:hRule="exact" w:val="317"/>
        </w:trPr>
        <w:tc>
          <w:tcPr>
            <w:tcW w:w="3116" w:type="dxa"/>
            <w:vAlign w:val="bottom"/>
          </w:tcPr>
          <w:p w14:paraId="71143FA2" w14:textId="6E4643F9" w:rsidR="00B918EA" w:rsidRPr="00F536E6" w:rsidRDefault="00B918EA" w:rsidP="00B918EA">
            <w:pPr>
              <w:spacing w:after="120" w:line="276" w:lineRule="auto"/>
              <w:rPr>
                <w:rFonts w:cs="Arial"/>
              </w:rPr>
            </w:pPr>
            <w:r>
              <w:rPr>
                <w:rFonts w:ascii="Calibri Light" w:hAnsi="Calibri Light" w:cs="Calibri Light"/>
                <w:color w:val="000000"/>
                <w:sz w:val="20"/>
                <w:szCs w:val="20"/>
              </w:rPr>
              <w:t>David Terry</w:t>
            </w:r>
          </w:p>
        </w:tc>
        <w:tc>
          <w:tcPr>
            <w:tcW w:w="3117" w:type="dxa"/>
            <w:vAlign w:val="bottom"/>
          </w:tcPr>
          <w:p w14:paraId="30DA2F00" w14:textId="48979A9D" w:rsidR="00B918EA" w:rsidRPr="00F536E6" w:rsidRDefault="00B918EA" w:rsidP="00B918EA">
            <w:pPr>
              <w:spacing w:after="120" w:line="276" w:lineRule="auto"/>
              <w:rPr>
                <w:rFonts w:cs="Arial"/>
              </w:rPr>
            </w:pPr>
            <w:r>
              <w:rPr>
                <w:rFonts w:ascii="Calibri Light" w:hAnsi="Calibri Light" w:cs="Calibri Light"/>
                <w:color w:val="000000"/>
                <w:sz w:val="20"/>
                <w:szCs w:val="20"/>
              </w:rPr>
              <w:t>Professor</w:t>
            </w:r>
          </w:p>
        </w:tc>
        <w:tc>
          <w:tcPr>
            <w:tcW w:w="3117" w:type="dxa"/>
            <w:vAlign w:val="bottom"/>
          </w:tcPr>
          <w:p w14:paraId="3D49E44C" w14:textId="4485CACB"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5FBECAAF" w14:textId="77777777" w:rsidTr="008F3FA0">
        <w:trPr>
          <w:trHeight w:hRule="exact" w:val="317"/>
        </w:trPr>
        <w:tc>
          <w:tcPr>
            <w:tcW w:w="3116" w:type="dxa"/>
            <w:vAlign w:val="bottom"/>
          </w:tcPr>
          <w:p w14:paraId="385250B7" w14:textId="18AAA27E" w:rsidR="00B918EA" w:rsidRPr="00F536E6" w:rsidRDefault="00B918EA" w:rsidP="00B918EA">
            <w:pPr>
              <w:spacing w:after="120" w:line="276" w:lineRule="auto"/>
              <w:rPr>
                <w:rFonts w:cs="Arial"/>
              </w:rPr>
            </w:pPr>
            <w:r>
              <w:rPr>
                <w:rFonts w:ascii="Calibri Light" w:hAnsi="Calibri Light" w:cs="Calibri Light"/>
                <w:color w:val="000000"/>
                <w:sz w:val="20"/>
                <w:szCs w:val="20"/>
              </w:rPr>
              <w:t>Lisa Aguilera Lawrenson</w:t>
            </w:r>
          </w:p>
        </w:tc>
        <w:tc>
          <w:tcPr>
            <w:tcW w:w="3117" w:type="dxa"/>
            <w:vAlign w:val="bottom"/>
          </w:tcPr>
          <w:p w14:paraId="48EF47A2" w14:textId="7B135D10" w:rsidR="00B918EA" w:rsidRPr="00F536E6" w:rsidRDefault="00B918EA" w:rsidP="00B918EA">
            <w:pPr>
              <w:spacing w:after="120" w:line="276" w:lineRule="auto"/>
              <w:rPr>
                <w:rFonts w:cs="Arial"/>
              </w:rPr>
            </w:pPr>
            <w:r>
              <w:rPr>
                <w:rFonts w:ascii="Calibri Light" w:hAnsi="Calibri Light" w:cs="Calibri Light"/>
                <w:color w:val="000000"/>
                <w:sz w:val="20"/>
                <w:szCs w:val="20"/>
              </w:rPr>
              <w:t>Interim Assistant Superintendent / Vice President of Instruction and Planning</w:t>
            </w:r>
          </w:p>
        </w:tc>
        <w:tc>
          <w:tcPr>
            <w:tcW w:w="3117" w:type="dxa"/>
            <w:vAlign w:val="bottom"/>
          </w:tcPr>
          <w:p w14:paraId="1E9BF2D0" w14:textId="5BC1B8D1"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26F99D89" w14:textId="77777777" w:rsidTr="008F3FA0">
        <w:trPr>
          <w:trHeight w:hRule="exact" w:val="317"/>
        </w:trPr>
        <w:tc>
          <w:tcPr>
            <w:tcW w:w="3116" w:type="dxa"/>
            <w:vAlign w:val="bottom"/>
          </w:tcPr>
          <w:p w14:paraId="360BF7FB" w14:textId="65287923" w:rsidR="00B918EA" w:rsidRPr="00F536E6" w:rsidRDefault="00B918EA" w:rsidP="00B918EA">
            <w:pPr>
              <w:spacing w:after="120" w:line="276" w:lineRule="auto"/>
              <w:rPr>
                <w:rFonts w:cs="Arial"/>
              </w:rPr>
            </w:pPr>
            <w:r>
              <w:rPr>
                <w:rFonts w:ascii="Calibri Light" w:hAnsi="Calibri Light" w:cs="Calibri Light"/>
                <w:color w:val="000000"/>
                <w:sz w:val="20"/>
                <w:szCs w:val="20"/>
              </w:rPr>
              <w:t>Michele Valeros</w:t>
            </w:r>
          </w:p>
        </w:tc>
        <w:tc>
          <w:tcPr>
            <w:tcW w:w="3117" w:type="dxa"/>
            <w:vAlign w:val="bottom"/>
          </w:tcPr>
          <w:p w14:paraId="04352B35" w14:textId="30E61B76" w:rsidR="00B918EA" w:rsidRPr="00F536E6" w:rsidRDefault="00B918EA" w:rsidP="00B918EA">
            <w:pPr>
              <w:spacing w:after="120" w:line="276" w:lineRule="auto"/>
              <w:rPr>
                <w:rFonts w:cs="Arial"/>
              </w:rPr>
            </w:pPr>
            <w:r>
              <w:rPr>
                <w:rFonts w:ascii="Calibri Light" w:hAnsi="Calibri Light" w:cs="Calibri Light"/>
                <w:color w:val="000000"/>
                <w:sz w:val="20"/>
                <w:szCs w:val="20"/>
              </w:rPr>
              <w:t>Investigative Assistant II</w:t>
            </w:r>
          </w:p>
        </w:tc>
        <w:tc>
          <w:tcPr>
            <w:tcW w:w="3117" w:type="dxa"/>
            <w:vAlign w:val="bottom"/>
          </w:tcPr>
          <w:p w14:paraId="06C74DA0" w14:textId="31DC196C"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County District Attorney’s Office/Government</w:t>
            </w:r>
          </w:p>
        </w:tc>
      </w:tr>
      <w:tr w:rsidR="00B918EA" w14:paraId="16B7F28C" w14:textId="77777777" w:rsidTr="008F3FA0">
        <w:trPr>
          <w:trHeight w:hRule="exact" w:val="317"/>
        </w:trPr>
        <w:tc>
          <w:tcPr>
            <w:tcW w:w="3116" w:type="dxa"/>
            <w:vAlign w:val="bottom"/>
          </w:tcPr>
          <w:p w14:paraId="52677CDA" w14:textId="5CBC2AD9" w:rsidR="00B918EA" w:rsidRPr="00F536E6" w:rsidRDefault="00B918EA" w:rsidP="00B918EA">
            <w:pPr>
              <w:spacing w:after="120" w:line="276" w:lineRule="auto"/>
              <w:rPr>
                <w:rFonts w:cs="Arial"/>
              </w:rPr>
            </w:pPr>
            <w:r>
              <w:rPr>
                <w:rFonts w:ascii="Calibri Light" w:hAnsi="Calibri Light" w:cs="Calibri Light"/>
                <w:color w:val="000000"/>
                <w:sz w:val="20"/>
                <w:szCs w:val="20"/>
              </w:rPr>
              <w:t>Max Vargas</w:t>
            </w:r>
          </w:p>
        </w:tc>
        <w:tc>
          <w:tcPr>
            <w:tcW w:w="3117" w:type="dxa"/>
            <w:vAlign w:val="bottom"/>
          </w:tcPr>
          <w:p w14:paraId="672D89C4" w14:textId="06B84008" w:rsidR="00B918EA" w:rsidRPr="00F536E6" w:rsidRDefault="00B918EA" w:rsidP="00B918EA">
            <w:pPr>
              <w:spacing w:after="120" w:line="276" w:lineRule="auto"/>
              <w:rPr>
                <w:rFonts w:cs="Arial"/>
              </w:rPr>
            </w:pPr>
            <w:r>
              <w:rPr>
                <w:rFonts w:ascii="Calibri Light" w:hAnsi="Calibri Light" w:cs="Calibri Light"/>
                <w:color w:val="000000"/>
                <w:sz w:val="20"/>
                <w:szCs w:val="20"/>
              </w:rPr>
              <w:t>Senior Policy Advisor to Mayor Michael Tubbs</w:t>
            </w:r>
          </w:p>
        </w:tc>
        <w:tc>
          <w:tcPr>
            <w:tcW w:w="3117" w:type="dxa"/>
            <w:vAlign w:val="bottom"/>
          </w:tcPr>
          <w:p w14:paraId="590B047C" w14:textId="63C8027F" w:rsidR="00B918EA" w:rsidRPr="00F536E6" w:rsidRDefault="00B918EA" w:rsidP="00B918EA">
            <w:pPr>
              <w:spacing w:after="120" w:line="276" w:lineRule="auto"/>
              <w:rPr>
                <w:rFonts w:cs="Arial"/>
              </w:rPr>
            </w:pPr>
            <w:r>
              <w:rPr>
                <w:rFonts w:ascii="Calibri Light" w:hAnsi="Calibri Light" w:cs="Calibri Light"/>
                <w:color w:val="000000"/>
                <w:sz w:val="20"/>
                <w:szCs w:val="20"/>
              </w:rPr>
              <w:t>City of Stockton/Government</w:t>
            </w:r>
          </w:p>
        </w:tc>
      </w:tr>
      <w:tr w:rsidR="00B918EA" w14:paraId="0A5603F6" w14:textId="77777777" w:rsidTr="008F3FA0">
        <w:trPr>
          <w:trHeight w:hRule="exact" w:val="317"/>
        </w:trPr>
        <w:tc>
          <w:tcPr>
            <w:tcW w:w="3116" w:type="dxa"/>
            <w:vAlign w:val="bottom"/>
          </w:tcPr>
          <w:p w14:paraId="27EDB325" w14:textId="39C4BFB1" w:rsidR="00B918EA" w:rsidRPr="00F536E6" w:rsidRDefault="00B918EA" w:rsidP="00B918EA">
            <w:pPr>
              <w:spacing w:after="120" w:line="276" w:lineRule="auto"/>
              <w:rPr>
                <w:rFonts w:cs="Arial"/>
              </w:rPr>
            </w:pPr>
            <w:r>
              <w:rPr>
                <w:rFonts w:ascii="Calibri Light" w:hAnsi="Calibri Light" w:cs="Calibri Light"/>
                <w:color w:val="000000"/>
                <w:sz w:val="20"/>
                <w:szCs w:val="20"/>
              </w:rPr>
              <w:t>Salvador Vargas</w:t>
            </w:r>
          </w:p>
        </w:tc>
        <w:tc>
          <w:tcPr>
            <w:tcW w:w="3117" w:type="dxa"/>
            <w:vAlign w:val="bottom"/>
          </w:tcPr>
          <w:p w14:paraId="64FE549A" w14:textId="657D354A" w:rsidR="00B918EA" w:rsidRPr="00F536E6" w:rsidRDefault="00B918EA" w:rsidP="00B918EA">
            <w:pPr>
              <w:spacing w:after="120" w:line="276" w:lineRule="auto"/>
              <w:rPr>
                <w:rFonts w:cs="Arial"/>
              </w:rPr>
            </w:pPr>
            <w:r>
              <w:rPr>
                <w:rFonts w:ascii="Calibri Light" w:hAnsi="Calibri Light" w:cs="Calibri Light"/>
                <w:color w:val="000000"/>
                <w:sz w:val="20"/>
                <w:szCs w:val="20"/>
              </w:rPr>
              <w:t>Dean of CTE &amp; Workforce Development</w:t>
            </w:r>
          </w:p>
        </w:tc>
        <w:tc>
          <w:tcPr>
            <w:tcW w:w="3117" w:type="dxa"/>
            <w:vAlign w:val="bottom"/>
          </w:tcPr>
          <w:p w14:paraId="0C0080B3" w14:textId="0B14C02B"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306B8D9B" w14:textId="77777777" w:rsidTr="008F3FA0">
        <w:trPr>
          <w:trHeight w:hRule="exact" w:val="317"/>
        </w:trPr>
        <w:tc>
          <w:tcPr>
            <w:tcW w:w="3116" w:type="dxa"/>
            <w:vAlign w:val="bottom"/>
          </w:tcPr>
          <w:p w14:paraId="7470EA77" w14:textId="4BFAC29D" w:rsidR="00B918EA" w:rsidRPr="00F536E6" w:rsidRDefault="00B918EA" w:rsidP="00B918EA">
            <w:pPr>
              <w:spacing w:after="120" w:line="276" w:lineRule="auto"/>
              <w:rPr>
                <w:rFonts w:cs="Arial"/>
              </w:rPr>
            </w:pPr>
            <w:proofErr w:type="gramStart"/>
            <w:r>
              <w:rPr>
                <w:rFonts w:ascii="Calibri Light" w:hAnsi="Calibri Light" w:cs="Calibri Light"/>
                <w:color w:val="000000"/>
                <w:sz w:val="20"/>
                <w:szCs w:val="20"/>
              </w:rPr>
              <w:t>Martha  Villarreal</w:t>
            </w:r>
            <w:proofErr w:type="gramEnd"/>
          </w:p>
        </w:tc>
        <w:tc>
          <w:tcPr>
            <w:tcW w:w="3117" w:type="dxa"/>
            <w:vAlign w:val="bottom"/>
          </w:tcPr>
          <w:p w14:paraId="2ADFD39D" w14:textId="0F72558A" w:rsidR="00B918EA" w:rsidRPr="00F536E6" w:rsidRDefault="00B918EA" w:rsidP="00B918EA">
            <w:pPr>
              <w:spacing w:after="120" w:line="276" w:lineRule="auto"/>
              <w:rPr>
                <w:rFonts w:cs="Arial"/>
              </w:rPr>
            </w:pPr>
            <w:r>
              <w:rPr>
                <w:rFonts w:ascii="Calibri Light" w:hAnsi="Calibri Light" w:cs="Calibri Light"/>
                <w:color w:val="000000"/>
                <w:sz w:val="20"/>
                <w:szCs w:val="20"/>
              </w:rPr>
              <w:t>Professor of Business and Former Acting Dean of Regional and Distance Education</w:t>
            </w:r>
          </w:p>
        </w:tc>
        <w:tc>
          <w:tcPr>
            <w:tcW w:w="3117" w:type="dxa"/>
            <w:vAlign w:val="bottom"/>
          </w:tcPr>
          <w:p w14:paraId="67C5F597" w14:textId="361CF907"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6FDC01E7" w14:textId="77777777" w:rsidTr="008F3FA0">
        <w:trPr>
          <w:trHeight w:hRule="exact" w:val="317"/>
        </w:trPr>
        <w:tc>
          <w:tcPr>
            <w:tcW w:w="3116" w:type="dxa"/>
            <w:vAlign w:val="bottom"/>
          </w:tcPr>
          <w:p w14:paraId="1641FA49" w14:textId="6E08EEA7" w:rsidR="00B918EA" w:rsidRPr="00F536E6" w:rsidRDefault="00B918EA" w:rsidP="00B918EA">
            <w:pPr>
              <w:spacing w:after="120" w:line="276" w:lineRule="auto"/>
              <w:rPr>
                <w:rFonts w:cs="Arial"/>
              </w:rPr>
            </w:pPr>
            <w:r>
              <w:rPr>
                <w:rFonts w:ascii="Calibri Light" w:hAnsi="Calibri Light" w:cs="Calibri Light"/>
                <w:color w:val="000000"/>
                <w:sz w:val="20"/>
                <w:szCs w:val="20"/>
              </w:rPr>
              <w:t>Evan Wade</w:t>
            </w:r>
          </w:p>
        </w:tc>
        <w:tc>
          <w:tcPr>
            <w:tcW w:w="3117" w:type="dxa"/>
            <w:vAlign w:val="bottom"/>
          </w:tcPr>
          <w:p w14:paraId="7C2B874D" w14:textId="30485A10" w:rsidR="00B918EA" w:rsidRPr="00F536E6" w:rsidRDefault="00B918EA" w:rsidP="00B918EA">
            <w:pPr>
              <w:spacing w:after="120" w:line="276" w:lineRule="auto"/>
              <w:rPr>
                <w:rFonts w:cs="Arial"/>
              </w:rPr>
            </w:pPr>
            <w:r>
              <w:rPr>
                <w:rFonts w:ascii="Calibri Light" w:hAnsi="Calibri Light" w:cs="Calibri Light"/>
                <w:color w:val="000000"/>
                <w:sz w:val="20"/>
                <w:szCs w:val="20"/>
              </w:rPr>
              <w:t>Professor of History</w:t>
            </w:r>
          </w:p>
        </w:tc>
        <w:tc>
          <w:tcPr>
            <w:tcW w:w="3117" w:type="dxa"/>
            <w:vAlign w:val="bottom"/>
          </w:tcPr>
          <w:p w14:paraId="2CF28B70" w14:textId="108A5F5B" w:rsidR="00B918EA" w:rsidRPr="00F536E6" w:rsidRDefault="00B918EA" w:rsidP="00B918EA">
            <w:pPr>
              <w:spacing w:after="120" w:line="276" w:lineRule="auto"/>
              <w:rPr>
                <w:rFonts w:cs="Arial"/>
              </w:rPr>
            </w:pPr>
            <w:r>
              <w:rPr>
                <w:rFonts w:ascii="Calibri Light" w:hAnsi="Calibri Light" w:cs="Calibri Light"/>
                <w:color w:val="000000"/>
                <w:sz w:val="20"/>
                <w:szCs w:val="20"/>
              </w:rPr>
              <w:t xml:space="preserve">San Joaquin Delta College/Higher </w:t>
            </w:r>
            <w:proofErr w:type="spellStart"/>
            <w:r>
              <w:rPr>
                <w:rFonts w:ascii="Calibri Light" w:hAnsi="Calibri Light" w:cs="Calibri Light"/>
                <w:color w:val="000000"/>
                <w:sz w:val="20"/>
                <w:szCs w:val="20"/>
              </w:rPr>
              <w:t>EducationProfessor</w:t>
            </w:r>
            <w:proofErr w:type="spellEnd"/>
            <w:r>
              <w:rPr>
                <w:rFonts w:ascii="Calibri Light" w:hAnsi="Calibri Light" w:cs="Calibri Light"/>
                <w:color w:val="000000"/>
                <w:sz w:val="20"/>
                <w:szCs w:val="20"/>
              </w:rPr>
              <w:t xml:space="preserve"> of Business and Former Acting Dean of Regional and Distance Education</w:t>
            </w:r>
          </w:p>
        </w:tc>
      </w:tr>
    </w:tbl>
    <w:p w14:paraId="6FB2DFCE" w14:textId="77777777" w:rsidR="00E23D15" w:rsidRDefault="00E23D15" w:rsidP="00E23D15">
      <w:pPr>
        <w:spacing w:after="120" w:line="276" w:lineRule="auto"/>
        <w:rPr>
          <w:rFonts w:ascii="Arial" w:hAnsi="Arial" w:cs="Arial"/>
          <w:b/>
        </w:rPr>
      </w:pPr>
    </w:p>
    <w:p w14:paraId="3C40C9FD" w14:textId="77777777" w:rsidR="00E23D15" w:rsidRDefault="00E23D15" w:rsidP="00E23D15">
      <w:pPr>
        <w:spacing w:after="120" w:line="276" w:lineRule="auto"/>
        <w:rPr>
          <w:rFonts w:ascii="Arial" w:hAnsi="Arial" w:cs="Arial"/>
          <w:b/>
        </w:rPr>
      </w:pPr>
    </w:p>
    <w:p w14:paraId="1C91B4F8" w14:textId="77777777" w:rsidR="00E23D15" w:rsidRPr="00AE2C01" w:rsidRDefault="00E23D15" w:rsidP="00AE2C01">
      <w:pPr>
        <w:spacing w:after="120"/>
        <w:rPr>
          <w:rFonts w:ascii="Arial" w:hAnsi="Arial" w:cs="Arial"/>
          <w:b/>
        </w:rPr>
      </w:pPr>
      <w:r w:rsidRPr="00AE2C01">
        <w:rPr>
          <w:rFonts w:ascii="Arial" w:hAnsi="Arial" w:cs="Arial"/>
          <w:b/>
        </w:rPr>
        <w:t>Recommendation of Advisory Committee</w:t>
      </w:r>
      <w:r w:rsidR="004249E0" w:rsidRPr="00AE2C01">
        <w:rPr>
          <w:rFonts w:ascii="Arial" w:hAnsi="Arial" w:cs="Arial"/>
          <w:b/>
        </w:rPr>
        <w:t xml:space="preserve"> </w:t>
      </w:r>
      <w:r w:rsidR="004249E0" w:rsidRPr="00AE2C01">
        <w:rPr>
          <w:rFonts w:ascii="Arial" w:hAnsi="Arial" w:cs="Arial"/>
        </w:rPr>
        <w:t>(Meeting Minutes)</w:t>
      </w:r>
    </w:p>
    <w:p w14:paraId="1CD86191" w14:textId="77777777" w:rsidR="00AE2C01" w:rsidRPr="00666C0B" w:rsidRDefault="00E23D15" w:rsidP="00666C0B">
      <w:pPr>
        <w:spacing w:after="120" w:line="276" w:lineRule="auto"/>
        <w:rPr>
          <w:rFonts w:cs="Arial"/>
          <w:i/>
          <w:color w:val="767171" w:themeColor="background2" w:themeShade="80"/>
          <w:sz w:val="21"/>
          <w:szCs w:val="21"/>
        </w:rPr>
      </w:pPr>
      <w:r w:rsidRPr="00F449FB">
        <w:rPr>
          <w:rFonts w:cs="Arial"/>
          <w:i/>
          <w:color w:val="767171" w:themeColor="background2" w:themeShade="80"/>
          <w:sz w:val="21"/>
          <w:szCs w:val="21"/>
        </w:rPr>
        <w:t>In a separate attachment, provide minutes of the advisory committee meetings at which the program was discussed and approved, with relevant areas highlighted, as well as a summary of the advisory committee recommendations.</w:t>
      </w:r>
    </w:p>
    <w:p w14:paraId="3423B87D" w14:textId="58D82F42" w:rsidR="0094217D" w:rsidRDefault="00B918EA" w:rsidP="008D5429">
      <w:pPr>
        <w:spacing w:after="0" w:line="276" w:lineRule="auto"/>
        <w:rPr>
          <w:rFonts w:ascii="Arial" w:hAnsi="Arial" w:cs="Arial"/>
          <w:u w:val="single"/>
        </w:rPr>
      </w:pPr>
      <w:r w:rsidRPr="00B918EA">
        <w:rPr>
          <w:rFonts w:ascii="Arial" w:hAnsi="Arial" w:cs="Arial"/>
          <w:u w:val="single"/>
        </w:rPr>
        <w:t>According to the minutes, "Johnathan Cardiel made a motion that Steven McCarty move forward with the two separate but stackable certificates once the smaller certificate meets the financial aid criteria. Alicia Stewart seconded the motion. There were no objections and the ayes carried the motion unanimously."</w:t>
      </w:r>
    </w:p>
    <w:sectPr w:rsidR="0094217D" w:rsidSect="00D81F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4EC3" w14:textId="77777777" w:rsidR="00D03024" w:rsidRDefault="00D03024" w:rsidP="008D5429">
      <w:pPr>
        <w:spacing w:after="0" w:line="240" w:lineRule="auto"/>
      </w:pPr>
      <w:r>
        <w:separator/>
      </w:r>
    </w:p>
  </w:endnote>
  <w:endnote w:type="continuationSeparator" w:id="0">
    <w:p w14:paraId="4CB2D74D" w14:textId="77777777" w:rsidR="00D03024" w:rsidRDefault="00D03024" w:rsidP="008D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395917"/>
      <w:docPartObj>
        <w:docPartGallery w:val="Page Numbers (Bottom of Page)"/>
        <w:docPartUnique/>
      </w:docPartObj>
    </w:sdtPr>
    <w:sdtEndPr>
      <w:rPr>
        <w:noProof/>
        <w:color w:val="AEAAAA" w:themeColor="background2" w:themeShade="BF"/>
      </w:rPr>
    </w:sdtEndPr>
    <w:sdtContent>
      <w:p w14:paraId="10D10F77" w14:textId="77777777" w:rsidR="002E7E6B" w:rsidRPr="00AE7D42" w:rsidRDefault="002E7E6B">
        <w:pPr>
          <w:pStyle w:val="Footer"/>
          <w:jc w:val="right"/>
          <w:rPr>
            <w:color w:val="AEAAAA" w:themeColor="background2" w:themeShade="BF"/>
          </w:rPr>
        </w:pPr>
        <w:r w:rsidRPr="00AE7D42">
          <w:fldChar w:fldCharType="begin"/>
        </w:r>
        <w:r w:rsidRPr="00AE7D42">
          <w:instrText xml:space="preserve"> PAGE   \* MERGEFORMAT </w:instrText>
        </w:r>
        <w:r w:rsidRPr="00AE7D42">
          <w:fldChar w:fldCharType="separate"/>
        </w:r>
        <w:r w:rsidR="007F2FB9">
          <w:rPr>
            <w:noProof/>
          </w:rPr>
          <w:t>1</w:t>
        </w:r>
        <w:r w:rsidRPr="00AE7D42">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5C8C" w14:textId="77777777" w:rsidR="00187785" w:rsidRPr="00605921" w:rsidRDefault="00187785" w:rsidP="00605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186D" w14:textId="77777777" w:rsidR="00D03024" w:rsidRDefault="00D03024" w:rsidP="008D5429">
      <w:pPr>
        <w:spacing w:after="0" w:line="240" w:lineRule="auto"/>
      </w:pPr>
      <w:r>
        <w:separator/>
      </w:r>
    </w:p>
  </w:footnote>
  <w:footnote w:type="continuationSeparator" w:id="0">
    <w:p w14:paraId="55364F64" w14:textId="77777777" w:rsidR="00D03024" w:rsidRDefault="00D03024" w:rsidP="008D5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A04"/>
    <w:multiLevelType w:val="multilevel"/>
    <w:tmpl w:val="87846A52"/>
    <w:lvl w:ilvl="0">
      <w:start w:val="7"/>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61B7CDE"/>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523410"/>
    <w:multiLevelType w:val="hybridMultilevel"/>
    <w:tmpl w:val="FCA2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FD4DEA"/>
    <w:multiLevelType w:val="hybridMultilevel"/>
    <w:tmpl w:val="8C26F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15131"/>
    <w:multiLevelType w:val="hybridMultilevel"/>
    <w:tmpl w:val="209A2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6761F"/>
    <w:multiLevelType w:val="hybridMultilevel"/>
    <w:tmpl w:val="5A4EF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D02555"/>
    <w:multiLevelType w:val="hybridMultilevel"/>
    <w:tmpl w:val="33CA4640"/>
    <w:lvl w:ilvl="0" w:tplc="9A90344A">
      <w:start w:val="1"/>
      <w:numFmt w:val="decimal"/>
      <w:lvlText w:val="6.%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782E0B"/>
    <w:multiLevelType w:val="hybridMultilevel"/>
    <w:tmpl w:val="7C7067E2"/>
    <w:lvl w:ilvl="0" w:tplc="C5643292">
      <w:start w:val="1"/>
      <w:numFmt w:val="decimal"/>
      <w:lvlText w:val="4.%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A240BC"/>
    <w:multiLevelType w:val="hybridMultilevel"/>
    <w:tmpl w:val="6668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BF5D57"/>
    <w:multiLevelType w:val="hybridMultilevel"/>
    <w:tmpl w:val="57DC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70823"/>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28765E"/>
    <w:multiLevelType w:val="hybridMultilevel"/>
    <w:tmpl w:val="7DA0D3BA"/>
    <w:lvl w:ilvl="0" w:tplc="085612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572A87"/>
    <w:multiLevelType w:val="hybridMultilevel"/>
    <w:tmpl w:val="616CD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8C0DE9"/>
    <w:multiLevelType w:val="hybridMultilevel"/>
    <w:tmpl w:val="8B1C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60419"/>
    <w:multiLevelType w:val="hybridMultilevel"/>
    <w:tmpl w:val="D6CE51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CA4CD9"/>
    <w:multiLevelType w:val="hybridMultilevel"/>
    <w:tmpl w:val="47F854E8"/>
    <w:lvl w:ilvl="0" w:tplc="D63092C0">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D703C"/>
    <w:multiLevelType w:val="hybridMultilevel"/>
    <w:tmpl w:val="D6CE51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EA1836"/>
    <w:multiLevelType w:val="hybridMultilevel"/>
    <w:tmpl w:val="2DFA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411B9"/>
    <w:multiLevelType w:val="multilevel"/>
    <w:tmpl w:val="50DEA93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BE530B6"/>
    <w:multiLevelType w:val="hybridMultilevel"/>
    <w:tmpl w:val="EE42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01867"/>
    <w:multiLevelType w:val="hybridMultilevel"/>
    <w:tmpl w:val="E878D36E"/>
    <w:lvl w:ilvl="0" w:tplc="BBC0666E">
      <w:start w:val="1"/>
      <w:numFmt w:val="decimal"/>
      <w:lvlText w:val="2.%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B4274F"/>
    <w:multiLevelType w:val="hybridMultilevel"/>
    <w:tmpl w:val="5F42E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C4B4C"/>
    <w:multiLevelType w:val="hybridMultilevel"/>
    <w:tmpl w:val="A6B035DA"/>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850354"/>
    <w:multiLevelType w:val="hybridMultilevel"/>
    <w:tmpl w:val="4FAE1AFC"/>
    <w:lvl w:ilvl="0" w:tplc="96863378">
      <w:start w:val="1"/>
      <w:numFmt w:val="decimal"/>
      <w:lvlText w:val="5.%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9640EF"/>
    <w:multiLevelType w:val="hybridMultilevel"/>
    <w:tmpl w:val="53B4822C"/>
    <w:lvl w:ilvl="0" w:tplc="48DE01EE">
      <w:start w:val="1"/>
      <w:numFmt w:val="decimal"/>
      <w:lvlText w:val="9.%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F09079F"/>
    <w:multiLevelType w:val="hybridMultilevel"/>
    <w:tmpl w:val="B88EA5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2C2989"/>
    <w:multiLevelType w:val="hybridMultilevel"/>
    <w:tmpl w:val="D4B6C83E"/>
    <w:lvl w:ilvl="0" w:tplc="04090019">
      <w:start w:val="1"/>
      <w:numFmt w:val="lowerLetter"/>
      <w:lvlText w:val="%1."/>
      <w:lvlJc w:val="left"/>
      <w:pPr>
        <w:ind w:left="720" w:hanging="360"/>
      </w:pPr>
    </w:lvl>
    <w:lvl w:ilvl="1" w:tplc="E6E0E108">
      <w:start w:val="1"/>
      <w:numFmt w:val="upp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08328D2"/>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0945DE"/>
    <w:multiLevelType w:val="hybridMultilevel"/>
    <w:tmpl w:val="EB06C644"/>
    <w:lvl w:ilvl="0" w:tplc="9BFA380C">
      <w:start w:val="1"/>
      <w:numFmt w:val="decimal"/>
      <w:lvlText w:val="3.%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6586005"/>
    <w:multiLevelType w:val="hybridMultilevel"/>
    <w:tmpl w:val="E79287F0"/>
    <w:lvl w:ilvl="0" w:tplc="FFCCBC9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1B3593"/>
    <w:multiLevelType w:val="hybridMultilevel"/>
    <w:tmpl w:val="FD961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670E5"/>
    <w:multiLevelType w:val="hybridMultilevel"/>
    <w:tmpl w:val="9348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28093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75095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3922522">
    <w:abstractNumId w:val="2"/>
  </w:num>
  <w:num w:numId="4" w16cid:durableId="865366510">
    <w:abstractNumId w:val="10"/>
  </w:num>
  <w:num w:numId="5" w16cid:durableId="819032253">
    <w:abstractNumId w:val="1"/>
  </w:num>
  <w:num w:numId="6" w16cid:durableId="1290091842">
    <w:abstractNumId w:val="2"/>
  </w:num>
  <w:num w:numId="7" w16cid:durableId="343558293">
    <w:abstractNumId w:val="27"/>
  </w:num>
  <w:num w:numId="8" w16cid:durableId="3318375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87597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25964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2505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63974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15447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580134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3517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6945763">
    <w:abstractNumId w:val="8"/>
  </w:num>
  <w:num w:numId="17" w16cid:durableId="1570768666">
    <w:abstractNumId w:val="19"/>
  </w:num>
  <w:num w:numId="18" w16cid:durableId="2024429310">
    <w:abstractNumId w:val="13"/>
  </w:num>
  <w:num w:numId="19" w16cid:durableId="1261835059">
    <w:abstractNumId w:val="17"/>
  </w:num>
  <w:num w:numId="20" w16cid:durableId="1554348474">
    <w:abstractNumId w:val="21"/>
  </w:num>
  <w:num w:numId="21" w16cid:durableId="556088632">
    <w:abstractNumId w:val="31"/>
  </w:num>
  <w:num w:numId="22" w16cid:durableId="713231562">
    <w:abstractNumId w:val="7"/>
  </w:num>
  <w:num w:numId="23" w16cid:durableId="466968813">
    <w:abstractNumId w:val="3"/>
  </w:num>
  <w:num w:numId="24" w16cid:durableId="1337340978">
    <w:abstractNumId w:val="25"/>
  </w:num>
  <w:num w:numId="25" w16cid:durableId="793862862">
    <w:abstractNumId w:val="9"/>
  </w:num>
  <w:num w:numId="26" w16cid:durableId="1761096635">
    <w:abstractNumId w:val="4"/>
  </w:num>
  <w:num w:numId="27" w16cid:durableId="2072926842">
    <w:abstractNumId w:val="14"/>
  </w:num>
  <w:num w:numId="28" w16cid:durableId="232206959">
    <w:abstractNumId w:val="30"/>
  </w:num>
  <w:num w:numId="29" w16cid:durableId="1967157566">
    <w:abstractNumId w:val="29"/>
  </w:num>
  <w:num w:numId="30" w16cid:durableId="1547059022">
    <w:abstractNumId w:val="11"/>
  </w:num>
  <w:num w:numId="31" w16cid:durableId="260071169">
    <w:abstractNumId w:val="12"/>
  </w:num>
  <w:num w:numId="32" w16cid:durableId="1749646453">
    <w:abstractNumId w:val="5"/>
  </w:num>
  <w:num w:numId="33" w16cid:durableId="393355700">
    <w:abstractNumId w:val="15"/>
  </w:num>
  <w:num w:numId="34" w16cid:durableId="1004556736">
    <w:abstractNumId w:val="22"/>
  </w:num>
  <w:num w:numId="35" w16cid:durableId="9242689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516"/>
    <w:rsid w:val="00006BDF"/>
    <w:rsid w:val="00015F5C"/>
    <w:rsid w:val="0002016D"/>
    <w:rsid w:val="00025748"/>
    <w:rsid w:val="00027B8A"/>
    <w:rsid w:val="00037C08"/>
    <w:rsid w:val="00040265"/>
    <w:rsid w:val="00081FD6"/>
    <w:rsid w:val="00091017"/>
    <w:rsid w:val="000955AF"/>
    <w:rsid w:val="000C3515"/>
    <w:rsid w:val="000E40A6"/>
    <w:rsid w:val="00103DE3"/>
    <w:rsid w:val="00112DE3"/>
    <w:rsid w:val="00114915"/>
    <w:rsid w:val="001176BB"/>
    <w:rsid w:val="001322FF"/>
    <w:rsid w:val="00137A64"/>
    <w:rsid w:val="001436FD"/>
    <w:rsid w:val="0014562F"/>
    <w:rsid w:val="00150343"/>
    <w:rsid w:val="0015185E"/>
    <w:rsid w:val="00156C9C"/>
    <w:rsid w:val="00157E6F"/>
    <w:rsid w:val="001601D3"/>
    <w:rsid w:val="001665C4"/>
    <w:rsid w:val="00177254"/>
    <w:rsid w:val="00187785"/>
    <w:rsid w:val="00195AAC"/>
    <w:rsid w:val="00196884"/>
    <w:rsid w:val="001A2A1B"/>
    <w:rsid w:val="001A5C3F"/>
    <w:rsid w:val="001A6F09"/>
    <w:rsid w:val="001C2E5E"/>
    <w:rsid w:val="001C63BF"/>
    <w:rsid w:val="001D7ED9"/>
    <w:rsid w:val="001E09CA"/>
    <w:rsid w:val="001F5E0C"/>
    <w:rsid w:val="001F71CB"/>
    <w:rsid w:val="0020294E"/>
    <w:rsid w:val="002037F6"/>
    <w:rsid w:val="00212F23"/>
    <w:rsid w:val="00257B72"/>
    <w:rsid w:val="00266983"/>
    <w:rsid w:val="002747B9"/>
    <w:rsid w:val="00287E37"/>
    <w:rsid w:val="002926C2"/>
    <w:rsid w:val="002A0089"/>
    <w:rsid w:val="002A02E4"/>
    <w:rsid w:val="002A704D"/>
    <w:rsid w:val="002C6BDC"/>
    <w:rsid w:val="002D6F01"/>
    <w:rsid w:val="002E08C5"/>
    <w:rsid w:val="002E6E38"/>
    <w:rsid w:val="002E71EA"/>
    <w:rsid w:val="002E7E6B"/>
    <w:rsid w:val="002F19B7"/>
    <w:rsid w:val="002F2EE8"/>
    <w:rsid w:val="002F5656"/>
    <w:rsid w:val="003038C7"/>
    <w:rsid w:val="00305F77"/>
    <w:rsid w:val="00310A42"/>
    <w:rsid w:val="003247C6"/>
    <w:rsid w:val="00325F6F"/>
    <w:rsid w:val="0032714E"/>
    <w:rsid w:val="003274A2"/>
    <w:rsid w:val="00330F20"/>
    <w:rsid w:val="00332C88"/>
    <w:rsid w:val="003376B5"/>
    <w:rsid w:val="0034591A"/>
    <w:rsid w:val="0035213F"/>
    <w:rsid w:val="0035380A"/>
    <w:rsid w:val="003601E6"/>
    <w:rsid w:val="003605B2"/>
    <w:rsid w:val="00361746"/>
    <w:rsid w:val="00370D3A"/>
    <w:rsid w:val="003727F1"/>
    <w:rsid w:val="00375B52"/>
    <w:rsid w:val="003769AB"/>
    <w:rsid w:val="00381B1B"/>
    <w:rsid w:val="00382396"/>
    <w:rsid w:val="003839AE"/>
    <w:rsid w:val="003875E5"/>
    <w:rsid w:val="00390F13"/>
    <w:rsid w:val="003A56FD"/>
    <w:rsid w:val="003C365D"/>
    <w:rsid w:val="003C40FE"/>
    <w:rsid w:val="003D2015"/>
    <w:rsid w:val="003E36A9"/>
    <w:rsid w:val="003E6FB7"/>
    <w:rsid w:val="003F5568"/>
    <w:rsid w:val="00405984"/>
    <w:rsid w:val="004154CB"/>
    <w:rsid w:val="0041580D"/>
    <w:rsid w:val="004249E0"/>
    <w:rsid w:val="00430FA5"/>
    <w:rsid w:val="0043330C"/>
    <w:rsid w:val="00433C1B"/>
    <w:rsid w:val="004352DA"/>
    <w:rsid w:val="00437179"/>
    <w:rsid w:val="004372F6"/>
    <w:rsid w:val="00437851"/>
    <w:rsid w:val="004560C2"/>
    <w:rsid w:val="0046167A"/>
    <w:rsid w:val="004617B2"/>
    <w:rsid w:val="004630BB"/>
    <w:rsid w:val="00464806"/>
    <w:rsid w:val="00465BEC"/>
    <w:rsid w:val="004717FD"/>
    <w:rsid w:val="0047461B"/>
    <w:rsid w:val="00477AA3"/>
    <w:rsid w:val="00482DF7"/>
    <w:rsid w:val="004A5816"/>
    <w:rsid w:val="004B77F5"/>
    <w:rsid w:val="004C2FF8"/>
    <w:rsid w:val="004D37AE"/>
    <w:rsid w:val="004D5692"/>
    <w:rsid w:val="004E168A"/>
    <w:rsid w:val="004E2F73"/>
    <w:rsid w:val="004E4827"/>
    <w:rsid w:val="004E62AD"/>
    <w:rsid w:val="004E7441"/>
    <w:rsid w:val="004F0AC8"/>
    <w:rsid w:val="00501EEF"/>
    <w:rsid w:val="00507C1C"/>
    <w:rsid w:val="00510A90"/>
    <w:rsid w:val="00525139"/>
    <w:rsid w:val="00527A7D"/>
    <w:rsid w:val="00530876"/>
    <w:rsid w:val="00534D6E"/>
    <w:rsid w:val="00547043"/>
    <w:rsid w:val="0054750D"/>
    <w:rsid w:val="00571DC3"/>
    <w:rsid w:val="00583D5B"/>
    <w:rsid w:val="00594864"/>
    <w:rsid w:val="00595688"/>
    <w:rsid w:val="005C4BD1"/>
    <w:rsid w:val="005C5FD0"/>
    <w:rsid w:val="005D0029"/>
    <w:rsid w:val="005D3B3F"/>
    <w:rsid w:val="005D4201"/>
    <w:rsid w:val="005D6AAF"/>
    <w:rsid w:val="005E4A7F"/>
    <w:rsid w:val="00605921"/>
    <w:rsid w:val="0062481B"/>
    <w:rsid w:val="00634D24"/>
    <w:rsid w:val="00654CE1"/>
    <w:rsid w:val="00666C0B"/>
    <w:rsid w:val="00681543"/>
    <w:rsid w:val="00687B80"/>
    <w:rsid w:val="006A080D"/>
    <w:rsid w:val="006A2154"/>
    <w:rsid w:val="006A3727"/>
    <w:rsid w:val="006A5DF7"/>
    <w:rsid w:val="006B4BED"/>
    <w:rsid w:val="006F6F2D"/>
    <w:rsid w:val="00701301"/>
    <w:rsid w:val="00707A90"/>
    <w:rsid w:val="00712CFC"/>
    <w:rsid w:val="00714DD6"/>
    <w:rsid w:val="007179F3"/>
    <w:rsid w:val="00722F3C"/>
    <w:rsid w:val="007438C5"/>
    <w:rsid w:val="00765919"/>
    <w:rsid w:val="007675CA"/>
    <w:rsid w:val="0077656D"/>
    <w:rsid w:val="00776DF3"/>
    <w:rsid w:val="00781127"/>
    <w:rsid w:val="0078684E"/>
    <w:rsid w:val="007A449B"/>
    <w:rsid w:val="007B71A1"/>
    <w:rsid w:val="007C3A9F"/>
    <w:rsid w:val="007F2FB9"/>
    <w:rsid w:val="008008F0"/>
    <w:rsid w:val="008038A9"/>
    <w:rsid w:val="00807821"/>
    <w:rsid w:val="00811F54"/>
    <w:rsid w:val="00820A5B"/>
    <w:rsid w:val="008501C0"/>
    <w:rsid w:val="00851A62"/>
    <w:rsid w:val="008520A6"/>
    <w:rsid w:val="008547D4"/>
    <w:rsid w:val="00876B1F"/>
    <w:rsid w:val="008827B2"/>
    <w:rsid w:val="00886623"/>
    <w:rsid w:val="0089135F"/>
    <w:rsid w:val="008C5424"/>
    <w:rsid w:val="008C77AC"/>
    <w:rsid w:val="008D1DA5"/>
    <w:rsid w:val="008D3282"/>
    <w:rsid w:val="008D3379"/>
    <w:rsid w:val="008D5429"/>
    <w:rsid w:val="008D5C12"/>
    <w:rsid w:val="008D6503"/>
    <w:rsid w:val="008D6C05"/>
    <w:rsid w:val="008D6C35"/>
    <w:rsid w:val="008E5DFA"/>
    <w:rsid w:val="008F0AF4"/>
    <w:rsid w:val="008F33C0"/>
    <w:rsid w:val="008F4F86"/>
    <w:rsid w:val="00905F2E"/>
    <w:rsid w:val="00913212"/>
    <w:rsid w:val="00914A74"/>
    <w:rsid w:val="009204F4"/>
    <w:rsid w:val="00926ECA"/>
    <w:rsid w:val="00927659"/>
    <w:rsid w:val="0094132A"/>
    <w:rsid w:val="0094217D"/>
    <w:rsid w:val="00946420"/>
    <w:rsid w:val="00952475"/>
    <w:rsid w:val="00961452"/>
    <w:rsid w:val="00961545"/>
    <w:rsid w:val="0096231A"/>
    <w:rsid w:val="00964010"/>
    <w:rsid w:val="00966806"/>
    <w:rsid w:val="009750F6"/>
    <w:rsid w:val="00977501"/>
    <w:rsid w:val="0099457F"/>
    <w:rsid w:val="009A00F6"/>
    <w:rsid w:val="009A07B2"/>
    <w:rsid w:val="009A15B2"/>
    <w:rsid w:val="009B5A30"/>
    <w:rsid w:val="009C4D75"/>
    <w:rsid w:val="009C74B1"/>
    <w:rsid w:val="009D2E9F"/>
    <w:rsid w:val="009F7AE4"/>
    <w:rsid w:val="00A16FB2"/>
    <w:rsid w:val="00A37367"/>
    <w:rsid w:val="00A52C94"/>
    <w:rsid w:val="00A824D6"/>
    <w:rsid w:val="00A90CF2"/>
    <w:rsid w:val="00A92C34"/>
    <w:rsid w:val="00A92F4E"/>
    <w:rsid w:val="00A97418"/>
    <w:rsid w:val="00AA65CB"/>
    <w:rsid w:val="00AB18B1"/>
    <w:rsid w:val="00AB1E4D"/>
    <w:rsid w:val="00AB5897"/>
    <w:rsid w:val="00AB7917"/>
    <w:rsid w:val="00AC3C2C"/>
    <w:rsid w:val="00AC3E10"/>
    <w:rsid w:val="00AD14D5"/>
    <w:rsid w:val="00AE22AA"/>
    <w:rsid w:val="00AE2C01"/>
    <w:rsid w:val="00AE3B5C"/>
    <w:rsid w:val="00AE7D42"/>
    <w:rsid w:val="00AF2A43"/>
    <w:rsid w:val="00B015B4"/>
    <w:rsid w:val="00B2218B"/>
    <w:rsid w:val="00B3479F"/>
    <w:rsid w:val="00B53850"/>
    <w:rsid w:val="00B6644A"/>
    <w:rsid w:val="00B66DF9"/>
    <w:rsid w:val="00B733A2"/>
    <w:rsid w:val="00B918EA"/>
    <w:rsid w:val="00B9396A"/>
    <w:rsid w:val="00B976DE"/>
    <w:rsid w:val="00BA5B16"/>
    <w:rsid w:val="00BB481A"/>
    <w:rsid w:val="00BB672F"/>
    <w:rsid w:val="00BC3267"/>
    <w:rsid w:val="00BD7045"/>
    <w:rsid w:val="00BD71F9"/>
    <w:rsid w:val="00BD7613"/>
    <w:rsid w:val="00BE0FB3"/>
    <w:rsid w:val="00BE6973"/>
    <w:rsid w:val="00BF5EFD"/>
    <w:rsid w:val="00BF7B37"/>
    <w:rsid w:val="00C02F87"/>
    <w:rsid w:val="00C049C7"/>
    <w:rsid w:val="00C06283"/>
    <w:rsid w:val="00C063FD"/>
    <w:rsid w:val="00C07D37"/>
    <w:rsid w:val="00C2283D"/>
    <w:rsid w:val="00C31737"/>
    <w:rsid w:val="00C62B41"/>
    <w:rsid w:val="00C67E3E"/>
    <w:rsid w:val="00C72353"/>
    <w:rsid w:val="00C72899"/>
    <w:rsid w:val="00C74DBB"/>
    <w:rsid w:val="00C76ED0"/>
    <w:rsid w:val="00C928F4"/>
    <w:rsid w:val="00C92CAB"/>
    <w:rsid w:val="00C96516"/>
    <w:rsid w:val="00CA1114"/>
    <w:rsid w:val="00CC210F"/>
    <w:rsid w:val="00CC2A71"/>
    <w:rsid w:val="00CC36E3"/>
    <w:rsid w:val="00CC4C78"/>
    <w:rsid w:val="00CC793F"/>
    <w:rsid w:val="00CD06C5"/>
    <w:rsid w:val="00CD5736"/>
    <w:rsid w:val="00CF0199"/>
    <w:rsid w:val="00D03024"/>
    <w:rsid w:val="00D11AC8"/>
    <w:rsid w:val="00D26B53"/>
    <w:rsid w:val="00D26F84"/>
    <w:rsid w:val="00D520C5"/>
    <w:rsid w:val="00D529D0"/>
    <w:rsid w:val="00D56524"/>
    <w:rsid w:val="00D6092F"/>
    <w:rsid w:val="00D63731"/>
    <w:rsid w:val="00D71838"/>
    <w:rsid w:val="00D766A9"/>
    <w:rsid w:val="00D81F70"/>
    <w:rsid w:val="00D82849"/>
    <w:rsid w:val="00D84E8C"/>
    <w:rsid w:val="00D85176"/>
    <w:rsid w:val="00D91DD8"/>
    <w:rsid w:val="00D939E8"/>
    <w:rsid w:val="00DB4EE5"/>
    <w:rsid w:val="00DC248E"/>
    <w:rsid w:val="00DC3044"/>
    <w:rsid w:val="00E0637F"/>
    <w:rsid w:val="00E11266"/>
    <w:rsid w:val="00E155A1"/>
    <w:rsid w:val="00E225C0"/>
    <w:rsid w:val="00E22DAC"/>
    <w:rsid w:val="00E23D15"/>
    <w:rsid w:val="00E361FD"/>
    <w:rsid w:val="00E406F6"/>
    <w:rsid w:val="00E51E8A"/>
    <w:rsid w:val="00E5568C"/>
    <w:rsid w:val="00E571FB"/>
    <w:rsid w:val="00E70CE2"/>
    <w:rsid w:val="00EA549C"/>
    <w:rsid w:val="00EC03AE"/>
    <w:rsid w:val="00EC0B6D"/>
    <w:rsid w:val="00EC4397"/>
    <w:rsid w:val="00EC4ED5"/>
    <w:rsid w:val="00ED55D3"/>
    <w:rsid w:val="00EE643B"/>
    <w:rsid w:val="00EE6BD1"/>
    <w:rsid w:val="00EF7EC4"/>
    <w:rsid w:val="00F00FAE"/>
    <w:rsid w:val="00F1557A"/>
    <w:rsid w:val="00F2735E"/>
    <w:rsid w:val="00F342F5"/>
    <w:rsid w:val="00F356C3"/>
    <w:rsid w:val="00F37063"/>
    <w:rsid w:val="00F428CA"/>
    <w:rsid w:val="00F42EFE"/>
    <w:rsid w:val="00F449FB"/>
    <w:rsid w:val="00F52D9B"/>
    <w:rsid w:val="00F536E6"/>
    <w:rsid w:val="00F61C22"/>
    <w:rsid w:val="00F708B4"/>
    <w:rsid w:val="00F71CB5"/>
    <w:rsid w:val="00F8365B"/>
    <w:rsid w:val="00F9748C"/>
    <w:rsid w:val="00FA6390"/>
    <w:rsid w:val="00FB09EA"/>
    <w:rsid w:val="00FD06F2"/>
    <w:rsid w:val="00FE74FB"/>
    <w:rsid w:val="00FF1670"/>
    <w:rsid w:val="00FF19D8"/>
    <w:rsid w:val="00FF52B1"/>
    <w:rsid w:val="00FF5460"/>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765"/>
  <w15:chartTrackingRefBased/>
  <w15:docId w15:val="{B62FB74A-0B6F-466C-842E-7751E787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52475"/>
    <w:pPr>
      <w:keepNext/>
      <w:spacing w:after="0" w:line="240" w:lineRule="auto"/>
      <w:jc w:val="center"/>
      <w:outlineLvl w:val="0"/>
    </w:pPr>
    <w:rPr>
      <w:rFonts w:ascii="Cambria" w:eastAsia="Times New Roman"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16"/>
    <w:pPr>
      <w:spacing w:after="0" w:line="276" w:lineRule="auto"/>
      <w:ind w:left="720"/>
      <w:contextualSpacing/>
    </w:pPr>
  </w:style>
  <w:style w:type="table" w:styleId="TableGrid">
    <w:name w:val="Table Grid"/>
    <w:basedOn w:val="TableNormal"/>
    <w:uiPriority w:val="39"/>
    <w:rsid w:val="00C9651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952475"/>
    <w:rPr>
      <w:rFonts w:ascii="Cambria" w:eastAsia="Times New Roman" w:hAnsi="Cambria" w:cs="Cambria"/>
      <w:b/>
      <w:bCs/>
      <w:kern w:val="32"/>
      <w:sz w:val="32"/>
      <w:szCs w:val="32"/>
    </w:rPr>
  </w:style>
  <w:style w:type="paragraph" w:styleId="Header">
    <w:name w:val="header"/>
    <w:basedOn w:val="Normal"/>
    <w:link w:val="HeaderChar"/>
    <w:uiPriority w:val="99"/>
    <w:unhideWhenUsed/>
    <w:rsid w:val="0095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475"/>
  </w:style>
  <w:style w:type="paragraph" w:styleId="FootnoteText">
    <w:name w:val="footnote text"/>
    <w:basedOn w:val="Normal"/>
    <w:link w:val="FootnoteTextChar"/>
    <w:semiHidden/>
    <w:unhideWhenUsed/>
    <w:rsid w:val="008D5429"/>
    <w:pPr>
      <w:spacing w:after="0" w:line="240" w:lineRule="auto"/>
    </w:pPr>
    <w:rPr>
      <w:sz w:val="20"/>
      <w:szCs w:val="20"/>
    </w:rPr>
  </w:style>
  <w:style w:type="character" w:customStyle="1" w:styleId="FootnoteTextChar">
    <w:name w:val="Footnote Text Char"/>
    <w:basedOn w:val="DefaultParagraphFont"/>
    <w:link w:val="FootnoteText"/>
    <w:semiHidden/>
    <w:rsid w:val="008D5429"/>
    <w:rPr>
      <w:sz w:val="20"/>
      <w:szCs w:val="20"/>
    </w:rPr>
  </w:style>
  <w:style w:type="character" w:styleId="FootnoteReference">
    <w:name w:val="footnote reference"/>
    <w:basedOn w:val="DefaultParagraphFont"/>
    <w:uiPriority w:val="99"/>
    <w:semiHidden/>
    <w:unhideWhenUsed/>
    <w:rsid w:val="008D5429"/>
    <w:rPr>
      <w:vertAlign w:val="superscript"/>
    </w:rPr>
  </w:style>
  <w:style w:type="paragraph" w:styleId="BalloonText">
    <w:name w:val="Balloon Text"/>
    <w:basedOn w:val="Normal"/>
    <w:link w:val="BalloonTextChar"/>
    <w:uiPriority w:val="99"/>
    <w:semiHidden/>
    <w:unhideWhenUsed/>
    <w:rsid w:val="00435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2DA"/>
    <w:rPr>
      <w:rFonts w:ascii="Segoe UI" w:hAnsi="Segoe UI" w:cs="Segoe UI"/>
      <w:sz w:val="18"/>
      <w:szCs w:val="18"/>
    </w:rPr>
  </w:style>
  <w:style w:type="paragraph" w:styleId="Footer">
    <w:name w:val="footer"/>
    <w:basedOn w:val="Normal"/>
    <w:link w:val="FooterChar"/>
    <w:uiPriority w:val="99"/>
    <w:unhideWhenUsed/>
    <w:rsid w:val="00337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6B5"/>
  </w:style>
  <w:style w:type="character" w:styleId="PlaceholderText">
    <w:name w:val="Placeholder Text"/>
    <w:basedOn w:val="DefaultParagraphFont"/>
    <w:uiPriority w:val="99"/>
    <w:semiHidden/>
    <w:rsid w:val="004A5816"/>
    <w:rPr>
      <w:color w:val="808080"/>
    </w:rPr>
  </w:style>
  <w:style w:type="table" w:customStyle="1" w:styleId="TableGrid1">
    <w:name w:val="Table Grid1"/>
    <w:basedOn w:val="TableNormal"/>
    <w:next w:val="TableGrid"/>
    <w:uiPriority w:val="39"/>
    <w:rsid w:val="00F3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14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38">
      <w:bodyDiv w:val="1"/>
      <w:marLeft w:val="0"/>
      <w:marRight w:val="0"/>
      <w:marTop w:val="0"/>
      <w:marBottom w:val="0"/>
      <w:divBdr>
        <w:top w:val="none" w:sz="0" w:space="0" w:color="auto"/>
        <w:left w:val="none" w:sz="0" w:space="0" w:color="auto"/>
        <w:bottom w:val="none" w:sz="0" w:space="0" w:color="auto"/>
        <w:right w:val="none" w:sz="0" w:space="0" w:color="auto"/>
      </w:divBdr>
    </w:div>
    <w:div w:id="159926328">
      <w:bodyDiv w:val="1"/>
      <w:marLeft w:val="0"/>
      <w:marRight w:val="0"/>
      <w:marTop w:val="0"/>
      <w:marBottom w:val="0"/>
      <w:divBdr>
        <w:top w:val="none" w:sz="0" w:space="0" w:color="auto"/>
        <w:left w:val="none" w:sz="0" w:space="0" w:color="auto"/>
        <w:bottom w:val="none" w:sz="0" w:space="0" w:color="auto"/>
        <w:right w:val="none" w:sz="0" w:space="0" w:color="auto"/>
      </w:divBdr>
    </w:div>
    <w:div w:id="164058207">
      <w:bodyDiv w:val="1"/>
      <w:marLeft w:val="0"/>
      <w:marRight w:val="0"/>
      <w:marTop w:val="0"/>
      <w:marBottom w:val="0"/>
      <w:divBdr>
        <w:top w:val="none" w:sz="0" w:space="0" w:color="auto"/>
        <w:left w:val="none" w:sz="0" w:space="0" w:color="auto"/>
        <w:bottom w:val="none" w:sz="0" w:space="0" w:color="auto"/>
        <w:right w:val="none" w:sz="0" w:space="0" w:color="auto"/>
      </w:divBdr>
    </w:div>
    <w:div w:id="200015903">
      <w:bodyDiv w:val="1"/>
      <w:marLeft w:val="0"/>
      <w:marRight w:val="0"/>
      <w:marTop w:val="0"/>
      <w:marBottom w:val="0"/>
      <w:divBdr>
        <w:top w:val="none" w:sz="0" w:space="0" w:color="auto"/>
        <w:left w:val="none" w:sz="0" w:space="0" w:color="auto"/>
        <w:bottom w:val="none" w:sz="0" w:space="0" w:color="auto"/>
        <w:right w:val="none" w:sz="0" w:space="0" w:color="auto"/>
      </w:divBdr>
    </w:div>
    <w:div w:id="235896479">
      <w:bodyDiv w:val="1"/>
      <w:marLeft w:val="0"/>
      <w:marRight w:val="0"/>
      <w:marTop w:val="0"/>
      <w:marBottom w:val="0"/>
      <w:divBdr>
        <w:top w:val="none" w:sz="0" w:space="0" w:color="auto"/>
        <w:left w:val="none" w:sz="0" w:space="0" w:color="auto"/>
        <w:bottom w:val="none" w:sz="0" w:space="0" w:color="auto"/>
        <w:right w:val="none" w:sz="0" w:space="0" w:color="auto"/>
      </w:divBdr>
    </w:div>
    <w:div w:id="314916330">
      <w:bodyDiv w:val="1"/>
      <w:marLeft w:val="0"/>
      <w:marRight w:val="0"/>
      <w:marTop w:val="0"/>
      <w:marBottom w:val="0"/>
      <w:divBdr>
        <w:top w:val="none" w:sz="0" w:space="0" w:color="auto"/>
        <w:left w:val="none" w:sz="0" w:space="0" w:color="auto"/>
        <w:bottom w:val="none" w:sz="0" w:space="0" w:color="auto"/>
        <w:right w:val="none" w:sz="0" w:space="0" w:color="auto"/>
      </w:divBdr>
    </w:div>
    <w:div w:id="347295215">
      <w:bodyDiv w:val="1"/>
      <w:marLeft w:val="0"/>
      <w:marRight w:val="0"/>
      <w:marTop w:val="0"/>
      <w:marBottom w:val="0"/>
      <w:divBdr>
        <w:top w:val="none" w:sz="0" w:space="0" w:color="auto"/>
        <w:left w:val="none" w:sz="0" w:space="0" w:color="auto"/>
        <w:bottom w:val="none" w:sz="0" w:space="0" w:color="auto"/>
        <w:right w:val="none" w:sz="0" w:space="0" w:color="auto"/>
      </w:divBdr>
    </w:div>
    <w:div w:id="479033455">
      <w:bodyDiv w:val="1"/>
      <w:marLeft w:val="0"/>
      <w:marRight w:val="0"/>
      <w:marTop w:val="0"/>
      <w:marBottom w:val="0"/>
      <w:divBdr>
        <w:top w:val="none" w:sz="0" w:space="0" w:color="auto"/>
        <w:left w:val="none" w:sz="0" w:space="0" w:color="auto"/>
        <w:bottom w:val="none" w:sz="0" w:space="0" w:color="auto"/>
        <w:right w:val="none" w:sz="0" w:space="0" w:color="auto"/>
      </w:divBdr>
    </w:div>
    <w:div w:id="595360260">
      <w:bodyDiv w:val="1"/>
      <w:marLeft w:val="0"/>
      <w:marRight w:val="0"/>
      <w:marTop w:val="0"/>
      <w:marBottom w:val="0"/>
      <w:divBdr>
        <w:top w:val="none" w:sz="0" w:space="0" w:color="auto"/>
        <w:left w:val="none" w:sz="0" w:space="0" w:color="auto"/>
        <w:bottom w:val="none" w:sz="0" w:space="0" w:color="auto"/>
        <w:right w:val="none" w:sz="0" w:space="0" w:color="auto"/>
      </w:divBdr>
    </w:div>
    <w:div w:id="625311395">
      <w:bodyDiv w:val="1"/>
      <w:marLeft w:val="0"/>
      <w:marRight w:val="0"/>
      <w:marTop w:val="0"/>
      <w:marBottom w:val="0"/>
      <w:divBdr>
        <w:top w:val="none" w:sz="0" w:space="0" w:color="auto"/>
        <w:left w:val="none" w:sz="0" w:space="0" w:color="auto"/>
        <w:bottom w:val="none" w:sz="0" w:space="0" w:color="auto"/>
        <w:right w:val="none" w:sz="0" w:space="0" w:color="auto"/>
      </w:divBdr>
    </w:div>
    <w:div w:id="633760006">
      <w:bodyDiv w:val="1"/>
      <w:marLeft w:val="0"/>
      <w:marRight w:val="0"/>
      <w:marTop w:val="0"/>
      <w:marBottom w:val="0"/>
      <w:divBdr>
        <w:top w:val="none" w:sz="0" w:space="0" w:color="auto"/>
        <w:left w:val="none" w:sz="0" w:space="0" w:color="auto"/>
        <w:bottom w:val="none" w:sz="0" w:space="0" w:color="auto"/>
        <w:right w:val="none" w:sz="0" w:space="0" w:color="auto"/>
      </w:divBdr>
    </w:div>
    <w:div w:id="634916710">
      <w:bodyDiv w:val="1"/>
      <w:marLeft w:val="0"/>
      <w:marRight w:val="0"/>
      <w:marTop w:val="0"/>
      <w:marBottom w:val="0"/>
      <w:divBdr>
        <w:top w:val="none" w:sz="0" w:space="0" w:color="auto"/>
        <w:left w:val="none" w:sz="0" w:space="0" w:color="auto"/>
        <w:bottom w:val="none" w:sz="0" w:space="0" w:color="auto"/>
        <w:right w:val="none" w:sz="0" w:space="0" w:color="auto"/>
      </w:divBdr>
    </w:div>
    <w:div w:id="788279841">
      <w:bodyDiv w:val="1"/>
      <w:marLeft w:val="0"/>
      <w:marRight w:val="0"/>
      <w:marTop w:val="0"/>
      <w:marBottom w:val="0"/>
      <w:divBdr>
        <w:top w:val="none" w:sz="0" w:space="0" w:color="auto"/>
        <w:left w:val="none" w:sz="0" w:space="0" w:color="auto"/>
        <w:bottom w:val="none" w:sz="0" w:space="0" w:color="auto"/>
        <w:right w:val="none" w:sz="0" w:space="0" w:color="auto"/>
      </w:divBdr>
    </w:div>
    <w:div w:id="937057689">
      <w:bodyDiv w:val="1"/>
      <w:marLeft w:val="0"/>
      <w:marRight w:val="0"/>
      <w:marTop w:val="0"/>
      <w:marBottom w:val="0"/>
      <w:divBdr>
        <w:top w:val="none" w:sz="0" w:space="0" w:color="auto"/>
        <w:left w:val="none" w:sz="0" w:space="0" w:color="auto"/>
        <w:bottom w:val="none" w:sz="0" w:space="0" w:color="auto"/>
        <w:right w:val="none" w:sz="0" w:space="0" w:color="auto"/>
      </w:divBdr>
    </w:div>
    <w:div w:id="1189101432">
      <w:bodyDiv w:val="1"/>
      <w:marLeft w:val="0"/>
      <w:marRight w:val="0"/>
      <w:marTop w:val="0"/>
      <w:marBottom w:val="0"/>
      <w:divBdr>
        <w:top w:val="none" w:sz="0" w:space="0" w:color="auto"/>
        <w:left w:val="none" w:sz="0" w:space="0" w:color="auto"/>
        <w:bottom w:val="none" w:sz="0" w:space="0" w:color="auto"/>
        <w:right w:val="none" w:sz="0" w:space="0" w:color="auto"/>
      </w:divBdr>
    </w:div>
    <w:div w:id="1198347464">
      <w:bodyDiv w:val="1"/>
      <w:marLeft w:val="0"/>
      <w:marRight w:val="0"/>
      <w:marTop w:val="0"/>
      <w:marBottom w:val="0"/>
      <w:divBdr>
        <w:top w:val="none" w:sz="0" w:space="0" w:color="auto"/>
        <w:left w:val="none" w:sz="0" w:space="0" w:color="auto"/>
        <w:bottom w:val="none" w:sz="0" w:space="0" w:color="auto"/>
        <w:right w:val="none" w:sz="0" w:space="0" w:color="auto"/>
      </w:divBdr>
    </w:div>
    <w:div w:id="1239629399">
      <w:bodyDiv w:val="1"/>
      <w:marLeft w:val="0"/>
      <w:marRight w:val="0"/>
      <w:marTop w:val="0"/>
      <w:marBottom w:val="0"/>
      <w:divBdr>
        <w:top w:val="none" w:sz="0" w:space="0" w:color="auto"/>
        <w:left w:val="none" w:sz="0" w:space="0" w:color="auto"/>
        <w:bottom w:val="none" w:sz="0" w:space="0" w:color="auto"/>
        <w:right w:val="none" w:sz="0" w:space="0" w:color="auto"/>
      </w:divBdr>
    </w:div>
    <w:div w:id="1308631466">
      <w:bodyDiv w:val="1"/>
      <w:marLeft w:val="0"/>
      <w:marRight w:val="0"/>
      <w:marTop w:val="0"/>
      <w:marBottom w:val="0"/>
      <w:divBdr>
        <w:top w:val="none" w:sz="0" w:space="0" w:color="auto"/>
        <w:left w:val="none" w:sz="0" w:space="0" w:color="auto"/>
        <w:bottom w:val="none" w:sz="0" w:space="0" w:color="auto"/>
        <w:right w:val="none" w:sz="0" w:space="0" w:color="auto"/>
      </w:divBdr>
    </w:div>
    <w:div w:id="1409112791">
      <w:bodyDiv w:val="1"/>
      <w:marLeft w:val="0"/>
      <w:marRight w:val="0"/>
      <w:marTop w:val="0"/>
      <w:marBottom w:val="0"/>
      <w:divBdr>
        <w:top w:val="none" w:sz="0" w:space="0" w:color="auto"/>
        <w:left w:val="none" w:sz="0" w:space="0" w:color="auto"/>
        <w:bottom w:val="none" w:sz="0" w:space="0" w:color="auto"/>
        <w:right w:val="none" w:sz="0" w:space="0" w:color="auto"/>
      </w:divBdr>
    </w:div>
    <w:div w:id="1447655970">
      <w:bodyDiv w:val="1"/>
      <w:marLeft w:val="0"/>
      <w:marRight w:val="0"/>
      <w:marTop w:val="0"/>
      <w:marBottom w:val="0"/>
      <w:divBdr>
        <w:top w:val="none" w:sz="0" w:space="0" w:color="auto"/>
        <w:left w:val="none" w:sz="0" w:space="0" w:color="auto"/>
        <w:bottom w:val="none" w:sz="0" w:space="0" w:color="auto"/>
        <w:right w:val="none" w:sz="0" w:space="0" w:color="auto"/>
      </w:divBdr>
    </w:div>
    <w:div w:id="1508980849">
      <w:bodyDiv w:val="1"/>
      <w:marLeft w:val="0"/>
      <w:marRight w:val="0"/>
      <w:marTop w:val="0"/>
      <w:marBottom w:val="0"/>
      <w:divBdr>
        <w:top w:val="none" w:sz="0" w:space="0" w:color="auto"/>
        <w:left w:val="none" w:sz="0" w:space="0" w:color="auto"/>
        <w:bottom w:val="none" w:sz="0" w:space="0" w:color="auto"/>
        <w:right w:val="none" w:sz="0" w:space="0" w:color="auto"/>
      </w:divBdr>
    </w:div>
    <w:div w:id="1579364153">
      <w:bodyDiv w:val="1"/>
      <w:marLeft w:val="0"/>
      <w:marRight w:val="0"/>
      <w:marTop w:val="0"/>
      <w:marBottom w:val="0"/>
      <w:divBdr>
        <w:top w:val="none" w:sz="0" w:space="0" w:color="auto"/>
        <w:left w:val="none" w:sz="0" w:space="0" w:color="auto"/>
        <w:bottom w:val="none" w:sz="0" w:space="0" w:color="auto"/>
        <w:right w:val="none" w:sz="0" w:space="0" w:color="auto"/>
      </w:divBdr>
    </w:div>
    <w:div w:id="1665621856">
      <w:bodyDiv w:val="1"/>
      <w:marLeft w:val="0"/>
      <w:marRight w:val="0"/>
      <w:marTop w:val="0"/>
      <w:marBottom w:val="0"/>
      <w:divBdr>
        <w:top w:val="none" w:sz="0" w:space="0" w:color="auto"/>
        <w:left w:val="none" w:sz="0" w:space="0" w:color="auto"/>
        <w:bottom w:val="none" w:sz="0" w:space="0" w:color="auto"/>
        <w:right w:val="none" w:sz="0" w:space="0" w:color="auto"/>
      </w:divBdr>
    </w:div>
    <w:div w:id="1688483073">
      <w:bodyDiv w:val="1"/>
      <w:marLeft w:val="0"/>
      <w:marRight w:val="0"/>
      <w:marTop w:val="0"/>
      <w:marBottom w:val="0"/>
      <w:divBdr>
        <w:top w:val="none" w:sz="0" w:space="0" w:color="auto"/>
        <w:left w:val="none" w:sz="0" w:space="0" w:color="auto"/>
        <w:bottom w:val="none" w:sz="0" w:space="0" w:color="auto"/>
        <w:right w:val="none" w:sz="0" w:space="0" w:color="auto"/>
      </w:divBdr>
    </w:div>
    <w:div w:id="1882741847">
      <w:bodyDiv w:val="1"/>
      <w:marLeft w:val="0"/>
      <w:marRight w:val="0"/>
      <w:marTop w:val="0"/>
      <w:marBottom w:val="0"/>
      <w:divBdr>
        <w:top w:val="none" w:sz="0" w:space="0" w:color="auto"/>
        <w:left w:val="none" w:sz="0" w:space="0" w:color="auto"/>
        <w:bottom w:val="none" w:sz="0" w:space="0" w:color="auto"/>
        <w:right w:val="none" w:sz="0" w:space="0" w:color="auto"/>
      </w:divBdr>
    </w:div>
    <w:div w:id="1914581078">
      <w:bodyDiv w:val="1"/>
      <w:marLeft w:val="0"/>
      <w:marRight w:val="0"/>
      <w:marTop w:val="0"/>
      <w:marBottom w:val="0"/>
      <w:divBdr>
        <w:top w:val="none" w:sz="0" w:space="0" w:color="auto"/>
        <w:left w:val="none" w:sz="0" w:space="0" w:color="auto"/>
        <w:bottom w:val="none" w:sz="0" w:space="0" w:color="auto"/>
        <w:right w:val="none" w:sz="0" w:space="0" w:color="auto"/>
      </w:divBdr>
    </w:div>
    <w:div w:id="20893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CAC6CA361A43269FE1C6BAF792A8D7"/>
        <w:category>
          <w:name w:val="General"/>
          <w:gallery w:val="placeholder"/>
        </w:category>
        <w:types>
          <w:type w:val="bbPlcHdr"/>
        </w:types>
        <w:behaviors>
          <w:behavior w:val="content"/>
        </w:behaviors>
        <w:guid w:val="{AF8C04E0-E70E-40CF-9875-431CEC24499B}"/>
      </w:docPartPr>
      <w:docPartBody>
        <w:p w:rsidR="00EE541A" w:rsidRDefault="00A23B43" w:rsidP="00A23B43">
          <w:pPr>
            <w:pStyle w:val="44CAC6CA361A43269FE1C6BAF792A8D7"/>
          </w:pPr>
          <w:r w:rsidRPr="007640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91E"/>
    <w:rsid w:val="00026168"/>
    <w:rsid w:val="0003297C"/>
    <w:rsid w:val="000A291E"/>
    <w:rsid w:val="002C0A39"/>
    <w:rsid w:val="0033119F"/>
    <w:rsid w:val="0033596C"/>
    <w:rsid w:val="004B44B2"/>
    <w:rsid w:val="00564DB0"/>
    <w:rsid w:val="00613E59"/>
    <w:rsid w:val="00796619"/>
    <w:rsid w:val="009F0992"/>
    <w:rsid w:val="00A23B43"/>
    <w:rsid w:val="00A91D6F"/>
    <w:rsid w:val="00E60F45"/>
    <w:rsid w:val="00EC6E46"/>
    <w:rsid w:val="00EE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B43"/>
    <w:rPr>
      <w:color w:val="808080"/>
    </w:rPr>
  </w:style>
  <w:style w:type="paragraph" w:customStyle="1" w:styleId="44CAC6CA361A43269FE1C6BAF792A8D7">
    <w:name w:val="44CAC6CA361A43269FE1C6BAF792A8D7"/>
    <w:rsid w:val="00A23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8E9DC-EFC5-4556-8965-B26D4863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Cowden, Joy</dc:creator>
  <cp:keywords/>
  <dc:description/>
  <cp:lastModifiedBy>Veronica Oregel</cp:lastModifiedBy>
  <cp:revision>3</cp:revision>
  <cp:lastPrinted>2016-01-19T23:39:00Z</cp:lastPrinted>
  <dcterms:created xsi:type="dcterms:W3CDTF">2022-04-22T19:56:00Z</dcterms:created>
  <dcterms:modified xsi:type="dcterms:W3CDTF">2022-04-22T20:02:00Z</dcterms:modified>
</cp:coreProperties>
</file>